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1831F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FF5458" w:rsidRDefault="00FF5458" w:rsidP="00CC419E">
      <w:pPr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FF5458">
        <w:rPr>
          <w:rFonts w:ascii="TH SarabunPSK" w:hAnsi="TH SarabunPSK" w:cs="TH SarabunPSK"/>
          <w:b/>
          <w:bCs/>
          <w:sz w:val="48"/>
          <w:szCs w:val="48"/>
        </w:rPr>
        <w:t>0317511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FF5458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เทคโนโลยีสารสนเทศและสื่อสารการศึกษา</w:t>
      </w:r>
    </w:p>
    <w:p w:rsidR="00FF5458" w:rsidRPr="00FF5458" w:rsidRDefault="00FF5458" w:rsidP="00FF5458">
      <w:pPr>
        <w:rPr>
          <w:rFonts w:ascii="TH SarabunPSK" w:hAnsi="TH SarabunPSK" w:cs="TH SarabunPSK"/>
          <w:b/>
          <w:bCs/>
          <w:sz w:val="44"/>
          <w:szCs w:val="44"/>
        </w:rPr>
      </w:pPr>
      <w:r w:rsidRPr="00FF5458">
        <w:rPr>
          <w:rFonts w:ascii="TH SarabunPSK" w:hAnsi="TH SarabunPSK" w:cs="TH SarabunPSK"/>
          <w:b/>
          <w:bCs/>
          <w:sz w:val="44"/>
          <w:szCs w:val="44"/>
        </w:rPr>
        <w:t>Educational Information Technology and Communications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0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041" w:rsidRPr="00BE03DF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BE03DF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0317511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เทคโนโลยีสารสนเทศและสื่อสารการศึกษา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3D3CE0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FF5458" w:rsidRPr="00F11589">
        <w:rPr>
          <w:rFonts w:ascii="TH SarabunPSK" w:hAnsi="TH SarabunPSK" w:cs="TH SarabunPSK"/>
          <w:sz w:val="24"/>
          <w:szCs w:val="32"/>
          <w:cs/>
        </w:rPr>
        <w:t>วิเคราะห์ หลักการ ทฤษฎี งานวิจัยที่เกี่ยวข้อ</w:t>
      </w:r>
      <w:r w:rsidR="00FF5458">
        <w:rPr>
          <w:rFonts w:ascii="TH SarabunPSK" w:hAnsi="TH SarabunPSK" w:cs="TH SarabunPSK"/>
          <w:sz w:val="24"/>
          <w:szCs w:val="32"/>
          <w:cs/>
        </w:rPr>
        <w:t>งก</w:t>
      </w:r>
      <w:r w:rsidR="00FF5458">
        <w:rPr>
          <w:rFonts w:ascii="TH SarabunPSK" w:hAnsi="TH SarabunPSK" w:cs="TH SarabunPSK" w:hint="cs"/>
          <w:sz w:val="24"/>
          <w:szCs w:val="32"/>
          <w:cs/>
        </w:rPr>
        <w:t>ั</w:t>
      </w:r>
      <w:r w:rsidR="00FF5458">
        <w:rPr>
          <w:rFonts w:ascii="TH SarabunPSK" w:hAnsi="TH SarabunPSK" w:cs="TH SarabunPSK"/>
          <w:sz w:val="24"/>
          <w:szCs w:val="32"/>
          <w:cs/>
        </w:rPr>
        <w:t>บเทคโนโลยีการศึกษา เทคโนโลยี</w:t>
      </w:r>
      <w:r w:rsidR="00FF5458" w:rsidRPr="00F11589">
        <w:rPr>
          <w:rFonts w:ascii="TH SarabunPSK" w:hAnsi="TH SarabunPSK" w:cs="TH SarabunPSK"/>
          <w:sz w:val="24"/>
          <w:szCs w:val="32"/>
          <w:cs/>
        </w:rPr>
        <w:t>สารสนเทศและการสื่อสารเพื่อการศึกษา การประยุกต์ความรู้ทางทฤษฎีและผลการวิจัยมาใช้ในการ</w:t>
      </w:r>
      <w:r w:rsidR="00FF5458">
        <w:rPr>
          <w:rFonts w:ascii="TH SarabunPSK" w:hAnsi="TH SarabunPSK" w:cs="TH SarabunPSK"/>
          <w:sz w:val="24"/>
          <w:szCs w:val="32"/>
          <w:cs/>
        </w:rPr>
        <w:t>ออกแบบ</w:t>
      </w:r>
      <w:r w:rsidR="00FF5458" w:rsidRPr="00F11589">
        <w:rPr>
          <w:rFonts w:ascii="TH SarabunPSK" w:hAnsi="TH SarabunPSK" w:cs="TH SarabunPSK"/>
          <w:sz w:val="24"/>
          <w:szCs w:val="32"/>
          <w:cs/>
        </w:rPr>
        <w:t>พัฒนาและผลิตสื่อทางเทคโนโลยีและสื่อสารการศึกษา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0A566E" w:rsidRPr="00BE03DF" w:rsidRDefault="00FF5458" w:rsidP="003D3CE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F5458">
        <w:rPr>
          <w:rFonts w:ascii="TH SarabunPSK" w:hAnsi="TH SarabunPSK" w:cs="TH SarabunPSK"/>
          <w:sz w:val="32"/>
          <w:szCs w:val="32"/>
        </w:rPr>
        <w:t>Analyze principles of research theory re</w:t>
      </w:r>
      <w:r w:rsidR="00891ACD">
        <w:rPr>
          <w:rFonts w:ascii="TH SarabunPSK" w:hAnsi="TH SarabunPSK" w:cs="TH SarabunPSK"/>
          <w:sz w:val="32"/>
          <w:szCs w:val="32"/>
        </w:rPr>
        <w:t>lated to educational technology, information and c</w:t>
      </w:r>
      <w:r w:rsidRPr="00FF5458">
        <w:rPr>
          <w:rFonts w:ascii="TH SarabunPSK" w:hAnsi="TH SarabunPSK" w:cs="TH SarabunPSK"/>
          <w:sz w:val="32"/>
          <w:szCs w:val="32"/>
        </w:rPr>
        <w:t xml:space="preserve">ommunication </w:t>
      </w:r>
      <w:r w:rsidR="00891ACD">
        <w:rPr>
          <w:rFonts w:ascii="TH SarabunPSK" w:hAnsi="TH SarabunPSK" w:cs="TH SarabunPSK"/>
          <w:sz w:val="32"/>
          <w:szCs w:val="32"/>
        </w:rPr>
        <w:t>t</w:t>
      </w:r>
      <w:r w:rsidRPr="00FF5458">
        <w:rPr>
          <w:rFonts w:ascii="TH SarabunPSK" w:hAnsi="TH SarabunPSK" w:cs="TH SarabunPSK"/>
          <w:sz w:val="32"/>
          <w:szCs w:val="32"/>
        </w:rPr>
        <w:t xml:space="preserve">echnology for </w:t>
      </w:r>
      <w:r w:rsidR="00891ACD">
        <w:rPr>
          <w:rFonts w:ascii="TH SarabunPSK" w:hAnsi="TH SarabunPSK" w:cs="TH SarabunPSK"/>
          <w:sz w:val="32"/>
          <w:szCs w:val="32"/>
        </w:rPr>
        <w:t>e</w:t>
      </w:r>
      <w:r w:rsidRPr="00FF5458">
        <w:rPr>
          <w:rFonts w:ascii="TH SarabunPSK" w:hAnsi="TH SarabunPSK" w:cs="TH SarabunPSK"/>
          <w:sz w:val="32"/>
          <w:szCs w:val="32"/>
        </w:rPr>
        <w:t xml:space="preserve">ducation </w:t>
      </w:r>
      <w:r w:rsidR="00891ACD">
        <w:rPr>
          <w:rFonts w:ascii="TH SarabunPSK" w:hAnsi="TH SarabunPSK" w:cs="TH SarabunPSK"/>
          <w:sz w:val="32"/>
          <w:szCs w:val="32"/>
        </w:rPr>
        <w:t>a</w:t>
      </w:r>
      <w:r w:rsidRPr="00FF5458">
        <w:rPr>
          <w:rFonts w:ascii="TH SarabunPSK" w:hAnsi="TH SarabunPSK" w:cs="TH SarabunPSK"/>
          <w:sz w:val="32"/>
          <w:szCs w:val="32"/>
        </w:rPr>
        <w:t>pplication of theoretical knowledge and research findings in the design, development and production of educational technology and communication media.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5A030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A0302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5A030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A0302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5A030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A0302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5A030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A0302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5A030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5A0302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5A030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A0302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5A030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A0302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3D608D" w:rsidRDefault="003D608D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BA4319" w:rsidRPr="00891ACD" w:rsidRDefault="002E587C" w:rsidP="00BA431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E71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CCD">
        <w:rPr>
          <w:rFonts w:ascii="TH SarabunPSK" w:hAnsi="TH SarabunPSK" w:cs="TH SarabunPSK" w:hint="cs"/>
          <w:sz w:val="32"/>
          <w:szCs w:val="32"/>
          <w:cs/>
        </w:rPr>
        <w:t>รศ.เอกวิทย์  แก้วประดิษฐ์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41CCD">
        <w:rPr>
          <w:rFonts w:ascii="TH SarabunPSK" w:hAnsi="TH SarabunPSK" w:cs="TH SarabunPSK" w:hint="cs"/>
          <w:sz w:val="32"/>
          <w:szCs w:val="32"/>
          <w:cs/>
        </w:rPr>
        <w:t>รศ.เอกวิทย์  แก้วประดิษฐ์</w:t>
      </w:r>
      <w:r w:rsidR="00E714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608D">
        <w:rPr>
          <w:rFonts w:ascii="TH SarabunPSK" w:hAnsi="TH SarabunPSK" w:cs="TH SarabunPSK"/>
          <w:sz w:val="32"/>
          <w:szCs w:val="32"/>
        </w:rPr>
        <w:t>,</w:t>
      </w:r>
      <w:r w:rsidR="003D608D">
        <w:rPr>
          <w:rFonts w:ascii="TH SarabunPSK" w:hAnsi="TH SarabunPSK" w:cs="TH SarabunPSK" w:hint="cs"/>
          <w:sz w:val="32"/>
          <w:szCs w:val="32"/>
          <w:cs/>
        </w:rPr>
        <w:t>อ. ขรรค์ชัย  แซ่แต้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63C7">
        <w:rPr>
          <w:rFonts w:ascii="TH SarabunPSK" w:hAnsi="TH SarabunPSK" w:cs="TH SarabunPSK"/>
          <w:sz w:val="32"/>
          <w:szCs w:val="32"/>
        </w:rPr>
        <w:t>2</w:t>
      </w:r>
      <w:r w:rsidR="003D63C7">
        <w:rPr>
          <w:rFonts w:ascii="TH SarabunPSK" w:hAnsi="TH SarabunPSK" w:cs="TH SarabunPSK"/>
          <w:sz w:val="32"/>
          <w:szCs w:val="32"/>
          <w:cs/>
        </w:rPr>
        <w:t>/256</w:t>
      </w:r>
      <w:r w:rsidR="003D63C7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D63C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891ACD" w:rsidRDefault="00891ACD" w:rsidP="00891ACD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วิเคราะห์ หลักการ ทฤษฎี งานวิจัยที่เกี่ยวข้อ</w:t>
      </w:r>
      <w:r w:rsidR="00BA4319">
        <w:rPr>
          <w:rFonts w:ascii="TH SarabunPSK" w:hAnsi="TH SarabunPSK" w:cs="TH SarabunPSK"/>
          <w:sz w:val="24"/>
          <w:szCs w:val="32"/>
          <w:cs/>
        </w:rPr>
        <w:t>งก</w:t>
      </w:r>
      <w:r w:rsidR="00BA4319">
        <w:rPr>
          <w:rFonts w:ascii="TH SarabunPSK" w:hAnsi="TH SarabunPSK" w:cs="TH SarabunPSK" w:hint="cs"/>
          <w:sz w:val="24"/>
          <w:szCs w:val="32"/>
          <w:cs/>
        </w:rPr>
        <w:t>ั</w:t>
      </w:r>
      <w:r w:rsidR="00BA4319">
        <w:rPr>
          <w:rFonts w:ascii="TH SarabunPSK" w:hAnsi="TH SarabunPSK" w:cs="TH SarabunPSK"/>
          <w:sz w:val="24"/>
          <w:szCs w:val="32"/>
          <w:cs/>
        </w:rPr>
        <w:t>บเทคโนโลยีการศึกษา เทคโนโลยี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สารสนเทศและการสื่อสารเพื่อการศึกษา</w:t>
      </w:r>
    </w:p>
    <w:p w:rsidR="00891ACD" w:rsidRDefault="00891ACD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11589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และสังเคราะห์งานวิจัยที่เกี่ยวข้องกับเทคโนโลยีและสื่อสารการศึกษาได้</w:t>
      </w:r>
    </w:p>
    <w:p w:rsidR="00BA4319" w:rsidRPr="00BE03DF" w:rsidRDefault="00891ACD" w:rsidP="00BA431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การประยุกต์ความรู้ทางทฤษฎีและผลการวิจัยมาใช้ในการ</w:t>
      </w:r>
      <w:r w:rsidR="00BA4319">
        <w:rPr>
          <w:rFonts w:ascii="TH SarabunPSK" w:hAnsi="TH SarabunPSK" w:cs="TH SarabunPSK"/>
          <w:sz w:val="24"/>
          <w:szCs w:val="32"/>
          <w:cs/>
        </w:rPr>
        <w:t>ออกแบบ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พัฒนาและผลิตสื่อทางเทคโนโลยีและสื่อสารการศึกษา</w:t>
      </w:r>
    </w:p>
    <w:p w:rsidR="00891ACD" w:rsidRPr="00F11589" w:rsidRDefault="00891ACD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4) มีคุณธรรม และจริยธรรมพื้นฐาน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มีทักษะทางปัญญา</w:t>
      </w:r>
      <w:r w:rsidR="00BA43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7625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การสื่อสาร และการใช้เทคโนโลยีสารสนเทศ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Pr="00BE03DF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พัฒนาหลักสูตรให้ทันสมัยและสอดคล้องกับการเปลี่ยนแปลงของ</w:t>
      </w:r>
      <w:r w:rsidR="00C130CF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C130CF"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C130CF">
        <w:rPr>
          <w:rFonts w:ascii="TH SarabunPSK" w:hAnsi="TH SarabunPSK" w:cs="TH SarabunPSK" w:hint="cs"/>
          <w:sz w:val="32"/>
          <w:szCs w:val="32"/>
          <w:cs/>
        </w:rPr>
        <w:t>หลักการ ทฤษฎ</w:t>
      </w:r>
      <w:r w:rsidR="00BA4319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84843" w:rsidRPr="00BE03DF" w:rsidRDefault="00884843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C71E5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Mapping)</w:t>
      </w:r>
      <w:r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C6C77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714"/>
        <w:gridCol w:w="850"/>
        <w:gridCol w:w="567"/>
        <w:gridCol w:w="992"/>
        <w:gridCol w:w="709"/>
        <w:gridCol w:w="1134"/>
        <w:gridCol w:w="992"/>
        <w:gridCol w:w="851"/>
        <w:gridCol w:w="992"/>
        <w:gridCol w:w="709"/>
        <w:gridCol w:w="993"/>
        <w:gridCol w:w="991"/>
        <w:gridCol w:w="993"/>
      </w:tblGrid>
      <w:tr w:rsidR="000818C1" w:rsidRPr="006B4A6B" w:rsidTr="00FB70B9">
        <w:trPr>
          <w:tblHeader/>
        </w:trPr>
        <w:tc>
          <w:tcPr>
            <w:tcW w:w="2088" w:type="dxa"/>
            <w:vAlign w:val="center"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487" w:type="dxa"/>
            <w:gridSpan w:val="13"/>
            <w:vAlign w:val="center"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ความสัมพันธ์ระหว่างกรอบมาตรฐานคุณวุฒิ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ผลการเรียนรู้ที่คาดหวัง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ผลการเรียนรู้ของหลักสูตร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PLO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กับรายวิชา (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818C1" w:rsidRPr="006B4A6B" w:rsidTr="00FB70B9">
        <w:trPr>
          <w:tblHeader/>
        </w:trPr>
        <w:tc>
          <w:tcPr>
            <w:tcW w:w="2088" w:type="dxa"/>
            <w:vMerge w:val="restart"/>
          </w:tcPr>
          <w:p w:rsidR="000818C1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</w:p>
          <w:p w:rsidR="000818C1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818C1" w:rsidRPr="006B4A6B" w:rsidRDefault="000818C1" w:rsidP="00FB70B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</w:p>
        </w:tc>
        <w:tc>
          <w:tcPr>
            <w:tcW w:w="2131" w:type="dxa"/>
            <w:gridSpan w:val="3"/>
            <w:vAlign w:val="center"/>
          </w:tcPr>
          <w:p w:rsidR="000818C1" w:rsidRPr="006B4A6B" w:rsidRDefault="000818C1" w:rsidP="00FB70B9">
            <w:pPr>
              <w:ind w:left="0" w:right="113" w:firstLine="0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701" w:type="dxa"/>
            <w:gridSpan w:val="2"/>
            <w:vAlign w:val="center"/>
          </w:tcPr>
          <w:p w:rsidR="000818C1" w:rsidRPr="006B4A6B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2977" w:type="dxa"/>
            <w:gridSpan w:val="3"/>
            <w:vAlign w:val="center"/>
          </w:tcPr>
          <w:p w:rsidR="000818C1" w:rsidRPr="006B4A6B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2"/>
            <w:vAlign w:val="center"/>
          </w:tcPr>
          <w:p w:rsidR="000818C1" w:rsidRDefault="000818C1" w:rsidP="00FB70B9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</w:t>
            </w:r>
          </w:p>
          <w:p w:rsidR="000818C1" w:rsidRPr="006B4A6B" w:rsidRDefault="000818C1" w:rsidP="00FB70B9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สัมพันธ์ฯ</w:t>
            </w:r>
          </w:p>
        </w:tc>
        <w:tc>
          <w:tcPr>
            <w:tcW w:w="2977" w:type="dxa"/>
            <w:gridSpan w:val="3"/>
            <w:vAlign w:val="center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</w:t>
            </w:r>
          </w:p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การวิเคราะห์เชิงตัวเลข</w:t>
            </w: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ฯ</w:t>
            </w:r>
          </w:p>
        </w:tc>
      </w:tr>
      <w:tr w:rsidR="000818C1" w:rsidRPr="006B4A6B" w:rsidTr="00FB70B9">
        <w:trPr>
          <w:tblHeader/>
        </w:trPr>
        <w:tc>
          <w:tcPr>
            <w:tcW w:w="2088" w:type="dxa"/>
            <w:vMerge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31" w:type="dxa"/>
            <w:gridSpan w:val="3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ELO1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ELO2</w:t>
            </w:r>
          </w:p>
        </w:tc>
        <w:tc>
          <w:tcPr>
            <w:tcW w:w="709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ELO3</w:t>
            </w:r>
          </w:p>
        </w:tc>
        <w:tc>
          <w:tcPr>
            <w:tcW w:w="2126" w:type="dxa"/>
            <w:gridSpan w:val="2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ELO4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ELO5</w:t>
            </w:r>
          </w:p>
        </w:tc>
        <w:tc>
          <w:tcPr>
            <w:tcW w:w="1701" w:type="dxa"/>
            <w:gridSpan w:val="2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ELO6</w:t>
            </w:r>
          </w:p>
        </w:tc>
        <w:tc>
          <w:tcPr>
            <w:tcW w:w="2977" w:type="dxa"/>
            <w:gridSpan w:val="3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ELO7</w:t>
            </w:r>
          </w:p>
        </w:tc>
      </w:tr>
      <w:tr w:rsidR="000818C1" w:rsidRPr="006B4A6B" w:rsidTr="00FB70B9">
        <w:trPr>
          <w:tblHeader/>
        </w:trPr>
        <w:tc>
          <w:tcPr>
            <w:tcW w:w="2088" w:type="dxa"/>
            <w:vMerge/>
          </w:tcPr>
          <w:p w:rsidR="000818C1" w:rsidRPr="006B4A6B" w:rsidRDefault="000818C1" w:rsidP="00FB70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4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</w:tcPr>
          <w:p w:rsidR="000818C1" w:rsidRPr="006B4A6B" w:rsidRDefault="000818C1" w:rsidP="00FB70B9">
            <w:pPr>
              <w:ind w:left="33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134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1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2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9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3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91" w:type="dxa"/>
          </w:tcPr>
          <w:p w:rsidR="000818C1" w:rsidRPr="006B4A6B" w:rsidRDefault="000818C1" w:rsidP="00FB70B9">
            <w:pPr>
              <w:ind w:left="33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93" w:type="dxa"/>
          </w:tcPr>
          <w:p w:rsidR="000818C1" w:rsidRPr="006B4A6B" w:rsidRDefault="000818C1" w:rsidP="00FB70B9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6B4A6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</w:tr>
      <w:tr w:rsidR="000818C1" w:rsidRPr="006B4A6B" w:rsidTr="00FB70B9">
        <w:tc>
          <w:tcPr>
            <w:tcW w:w="2088" w:type="dxa"/>
            <w:vAlign w:val="center"/>
          </w:tcPr>
          <w:p w:rsidR="000818C1" w:rsidRPr="006B4A6B" w:rsidRDefault="000818C1" w:rsidP="003D608D">
            <w:pPr>
              <w:tabs>
                <w:tab w:val="left" w:pos="947"/>
              </w:tabs>
              <w:ind w:left="153" w:firstLine="273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A6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714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18C1" w:rsidRPr="006B4A6B" w:rsidTr="003D608D">
        <w:trPr>
          <w:trHeight w:val="885"/>
        </w:trPr>
        <w:tc>
          <w:tcPr>
            <w:tcW w:w="2088" w:type="dxa"/>
            <w:vAlign w:val="center"/>
          </w:tcPr>
          <w:p w:rsidR="000818C1" w:rsidRPr="003D608D" w:rsidRDefault="000818C1" w:rsidP="003D608D">
            <w:pPr>
              <w:tabs>
                <w:tab w:val="left" w:pos="947"/>
              </w:tabs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D608D">
              <w:rPr>
                <w:rFonts w:ascii="TH SarabunPSK" w:hAnsi="TH SarabunPSK" w:cs="TH SarabunPSK"/>
                <w:sz w:val="32"/>
                <w:szCs w:val="32"/>
              </w:rPr>
              <w:t>0317511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D60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D608D" w:rsidRP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เทคโนโลยีสารสนเทศและสื่อสารการศึกษา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  <w:cs/>
              </w:rPr>
              <w:t>3(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="003D608D" w:rsidRPr="003D608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D608D" w:rsidRPr="003D608D" w:rsidRDefault="003D608D" w:rsidP="003D608D">
            <w:pPr>
              <w:tabs>
                <w:tab w:val="left" w:pos="947"/>
              </w:tabs>
              <w:ind w:left="0" w:firstLine="0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14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818C1" w:rsidRPr="00126FF0" w:rsidRDefault="000818C1" w:rsidP="00FB70B9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851" w:type="dxa"/>
            <w:vAlign w:val="center"/>
          </w:tcPr>
          <w:p w:rsidR="000818C1" w:rsidRPr="00126FF0" w:rsidRDefault="000818C1" w:rsidP="00FB70B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993" w:type="dxa"/>
            <w:vAlign w:val="center"/>
          </w:tcPr>
          <w:p w:rsidR="000818C1" w:rsidRPr="00126FF0" w:rsidRDefault="000818C1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  <w:vAlign w:val="center"/>
          </w:tcPr>
          <w:p w:rsidR="000818C1" w:rsidRPr="00126FF0" w:rsidRDefault="005F2F40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993" w:type="dxa"/>
            <w:vAlign w:val="center"/>
          </w:tcPr>
          <w:p w:rsidR="000818C1" w:rsidRPr="00126FF0" w:rsidRDefault="005F2F40" w:rsidP="00FB70B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26FF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0818C1" w:rsidRDefault="000818C1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5C71E5">
          <w:pgSz w:w="16838" w:h="11906" w:orient="landscape"/>
          <w:pgMar w:top="1440" w:right="3371" w:bottom="1440" w:left="1440" w:header="709" w:footer="709" w:gutter="0"/>
          <w:pgNumType w:start="3"/>
          <w:cols w:space="708"/>
          <w:titlePg/>
          <w:docGrid w:linePitch="360"/>
        </w:sectPr>
      </w:pPr>
    </w:p>
    <w:tbl>
      <w:tblPr>
        <w:tblW w:w="1017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3214"/>
        <w:gridCol w:w="3261"/>
        <w:gridCol w:w="3260"/>
      </w:tblGrid>
      <w:tr w:rsidR="00580166" w:rsidRPr="00BE03DF" w:rsidTr="00513226">
        <w:trPr>
          <w:trHeight w:val="454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513226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FB70B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88"/>
                <w:tab w:val="left" w:pos="743"/>
                <w:tab w:val="left" w:pos="1490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226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5132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:rsidR="005F2F40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:rsidR="005F2F40" w:rsidRPr="00BE03DF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5F2F40" w:rsidRPr="00BE03DF" w:rsidRDefault="005F2F40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  มีคุณลักษณะความเป็นนักเทคโนโลยีและสื่อสารการศึกษา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341FCB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 เคารพสิทธิและรับฟังความคิดเห็นของผู้อื่น รวมทั้งเคารพในคุณค่าและศักดิ์ศรีความเป็นมนุษย์ถูกต้อง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D45C38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อธิบายความรู้ หลักการทางทฤษฎีด้านเทคโนโลยีและสื่อสารการศึกษา </w:t>
            </w:r>
          </w:p>
        </w:tc>
        <w:tc>
          <w:tcPr>
            <w:tcW w:w="3261" w:type="dxa"/>
            <w:vMerge w:val="restart"/>
          </w:tcPr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3D60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F2F40" w:rsidRPr="00BE03DF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D45C38">
              <w:rPr>
                <w:rFonts w:ascii="TH SarabunPSK" w:hAnsi="TH SarabunPSK" w:cs="TH SarabunPSK" w:hint="cs"/>
                <w:sz w:val="32"/>
                <w:szCs w:val="32"/>
                <w:cs/>
              </w:rPr>
              <w:t> 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การประยุกต์ความรู้ทางทฤษฎีและผลการวิจัยมาใช้ในการ</w:t>
            </w:r>
            <w:r w:rsidR="00D45C38">
              <w:rPr>
                <w:rFonts w:ascii="TH SarabunPSK" w:hAnsi="TH SarabunPSK" w:cs="TH SarabunPSK"/>
                <w:sz w:val="24"/>
                <w:szCs w:val="32"/>
                <w:cs/>
              </w:rPr>
              <w:t>ออกแบบ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พัฒนาและผลิตสื่อทางเทคโนโลยีและสื่อสารการศึกษา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คิดอย่างมีวิจารณญาณ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และคิดเชิงระบบ เกี่ยวกับสภาพปัญหาการใช้เทคโนโลยีสารสนเทศ </w:t>
            </w:r>
          </w:p>
        </w:tc>
        <w:tc>
          <w:tcPr>
            <w:tcW w:w="3261" w:type="dxa"/>
            <w:vMerge w:val="restart"/>
          </w:tcPr>
          <w:p w:rsidR="005F2F40" w:rsidRDefault="005F2F40" w:rsidP="00343293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</w:t>
            </w:r>
          </w:p>
          <w:p w:rsidR="005F2F40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5F2F40" w:rsidRPr="00343293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:rsidR="005F2F40" w:rsidRPr="00343293" w:rsidRDefault="005F2F40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  <w:p w:rsidR="005F2F40" w:rsidRPr="00BE03DF" w:rsidRDefault="005F2F40" w:rsidP="00343293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 สังเคราะห์ และประยุกต์ความรู้และทักษะที่เกี่ยวข้องกับเทคโนโลยีและสื่อสารการศึกษาให้สอดคล้องกับปัญหา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หรือการพัฒนาท้องถิ่น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5F2F40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</w:t>
            </w:r>
            <w:r w:rsidRPr="00CD4DF8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สามารถปรับตัวทำงานร่วมกับผู้อื่นทั้งในฐานะผู้นำและสมาชิกกลุ่มยอมรับฟังความคิดเห็นของผู้อื่น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  <w:p w:rsidR="005F2F40" w:rsidRPr="003C698A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ประเมินจากความรับผิดชอบในการปฏิบัติกิจกรรมในชั้นเรียน นอกชั้นเรียน 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ประเมินจากผลการทำกิจกรรมกลุ่ม และการทำรายงาน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ทั้งผู้สอนและเพื่อร่วมชั้นเรียน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2F40" w:rsidRPr="002326F8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รับผิดชอบในงานที่ได้รับมอบหมาย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สามารถใช้เทคนิคทางสถิติและคณิตศาสตร์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F2F40" w:rsidRPr="00BE03DF" w:rsidRDefault="005F2F40" w:rsidP="00B5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3260" w:type="dxa"/>
            <w:vMerge w:val="restart"/>
          </w:tcPr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ทักษะการฟัง พูด อ่าน เข</w:t>
            </w: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ยน  ในการนำเสนอผลงาน  </w:t>
            </w:r>
          </w:p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การนำเสนอรายงานโดยใช้เทคโนโลยีสารสนเทศ </w:t>
            </w:r>
          </w:p>
          <w:p w:rsidR="005F2F40" w:rsidRPr="00E278E6" w:rsidRDefault="005F2F40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การใช้เทคโนโลยีสารสนเทศในการผลิตและเผยแพร่ผลงานได้อย่างเหมาะสม</w:t>
            </w:r>
          </w:p>
          <w:p w:rsidR="005F2F40" w:rsidRPr="00BE03DF" w:rsidRDefault="005F2F40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โดยการพูดและการเขียน ทั้งในการสื่อสารทั่วไปและเชิงวิชาการ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0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A6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152270" w:rsidRPr="00BE03DF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BE03DF" w:rsidRDefault="003D608D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C60C2D" w:rsidRDefault="00C60C2D" w:rsidP="004B373B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:rsidR="00252A76" w:rsidRPr="004B373B" w:rsidRDefault="00252A76" w:rsidP="00C60C2D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FE5026" w:rsidRDefault="00C50BB2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C50BB2" w:rsidRDefault="003D608D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3D608D" w:rsidRPr="00C50BB2" w:rsidRDefault="003D608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3D608D" w:rsidRPr="00955C72" w:rsidTr="00D81477">
        <w:tc>
          <w:tcPr>
            <w:tcW w:w="864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3D608D" w:rsidRDefault="003D608D" w:rsidP="003D608D">
            <w:pPr>
              <w:pStyle w:val="Default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ทฤษฎีพื้นฐานทางเทคโนโลยีและสื่อสารการศึกษา</w:t>
            </w:r>
          </w:p>
          <w:p w:rsidR="003D608D" w:rsidRPr="00F659F7" w:rsidRDefault="003D608D" w:rsidP="003D608D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-ทฤษฎีการเรียนรู้กลุ่ม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พฤติกรรมนิยม</w:t>
            </w:r>
            <w:r w:rsidRPr="00F659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-ทฤษฎีการเรียนรู้กลุ่ม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พุทธิปัญญานิยม</w:t>
            </w:r>
          </w:p>
          <w:p w:rsidR="003D608D" w:rsidRPr="004B373B" w:rsidRDefault="003D608D" w:rsidP="003D608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24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3D608D" w:rsidRDefault="003D608D" w:rsidP="00C50BB2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สรุปประกอบการใช้สื่อ </w:t>
            </w:r>
          </w:p>
          <w:p w:rsidR="003D608D" w:rsidRPr="00C50BB2" w:rsidRDefault="003D608D" w:rsidP="00C50BB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272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3D608D" w:rsidRPr="00C50BB2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FE5026" w:rsidRDefault="003D608D" w:rsidP="00C60C2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-ทฤษฎีความแตกต่างระหว่างบุคคล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คอนสตรัคติวิสต์</w:t>
            </w:r>
          </w:p>
          <w:p w:rsidR="003D608D" w:rsidRPr="00F56E1B" w:rsidRDefault="003D608D" w:rsidP="003D608D">
            <w:pPr>
              <w:pStyle w:val="3"/>
              <w:shd w:val="clear" w:color="auto" w:fill="FFFFFF"/>
              <w:spacing w:before="0" w:after="0"/>
              <w:ind w:left="0" w:firstLine="0"/>
              <w:jc w:val="left"/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  <w:t xml:space="preserve">- </w:t>
            </w: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  <w:cs/>
              </w:rPr>
              <w:t>ทฤษฎีความสัมพันธ์เชื่อมโยง (</w:t>
            </w:r>
            <w:r w:rsidRPr="00F56E1B">
              <w:rPr>
                <w:rFonts w:ascii="TH SarabunPSK" w:hAnsi="TH SarabunPSK" w:cs="TH SarabunPSK"/>
                <w:b w:val="0"/>
                <w:bCs w:val="0"/>
                <w:color w:val="222222"/>
                <w:sz w:val="32"/>
                <w:szCs w:val="32"/>
              </w:rPr>
              <w:t>Connectionism)</w:t>
            </w:r>
          </w:p>
          <w:p w:rsidR="00252A76" w:rsidRPr="005E64CD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3D608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3D608D" w:rsidP="003D608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ทฤษฎีระบบ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ระบบการสอน</w:t>
            </w:r>
          </w:p>
          <w:p w:rsidR="00FE5026" w:rsidRDefault="00FE5026" w:rsidP="00FE50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BE03DF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C50BB2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4B373B" w:rsidRPr="00BE03DF" w:rsidTr="00D81477">
        <w:tc>
          <w:tcPr>
            <w:tcW w:w="864" w:type="dxa"/>
            <w:shd w:val="clear" w:color="auto" w:fill="auto"/>
          </w:tcPr>
          <w:p w:rsidR="004B373B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-ทฤษฎีการสื่อสาร</w:t>
            </w:r>
          </w:p>
          <w:p w:rsidR="003D608D" w:rsidRDefault="003D608D" w:rsidP="003D608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ทฤษฎีองค์การ</w:t>
            </w:r>
          </w:p>
          <w:p w:rsidR="004B373B" w:rsidRDefault="004B373B" w:rsidP="003D608D">
            <w:pPr>
              <w:pStyle w:val="3"/>
              <w:shd w:val="clear" w:color="auto" w:fill="FFFFFF"/>
              <w:spacing w:before="0" w:after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4B373B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4B373B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4B373B" w:rsidRPr="00BE03DF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4B373B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4B37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  <w:r w:rsidR="003D608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689" w:type="dxa"/>
            <w:shd w:val="clear" w:color="auto" w:fill="auto"/>
          </w:tcPr>
          <w:p w:rsidR="00252A76" w:rsidRDefault="003D608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-งานวิจัยที่เกี่ยวข้องกับเทคโนโลยีและสื่อสารการศึกษา</w:t>
            </w:r>
          </w:p>
          <w:p w:rsidR="001F4A2D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4A2D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4A2D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F4A2D" w:rsidRPr="00F56E1B" w:rsidRDefault="001F4A2D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1F4A2D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ค้นคว้า </w:t>
            </w:r>
            <w:r w:rsidR="003D608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 อภิปราย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1F4A2D" w:rsidRPr="00BE03DF" w:rsidTr="00D81477">
        <w:tc>
          <w:tcPr>
            <w:tcW w:w="864" w:type="dxa"/>
            <w:shd w:val="clear" w:color="auto" w:fill="auto"/>
          </w:tcPr>
          <w:p w:rsidR="001F4A2D" w:rsidRDefault="001F4A2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8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3D608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24" w:type="dxa"/>
            <w:shd w:val="clear" w:color="auto" w:fill="auto"/>
          </w:tcPr>
          <w:p w:rsidR="001F4A2D" w:rsidRDefault="001F4A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1F4A2D" w:rsidRDefault="001F4A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1F4A2D" w:rsidRDefault="001F4A2D" w:rsidP="00C50BB2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1F4A2D" w:rsidRDefault="001F4A2D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FB70B9">
        <w:tc>
          <w:tcPr>
            <w:tcW w:w="864" w:type="dxa"/>
            <w:shd w:val="clear" w:color="auto" w:fill="auto"/>
          </w:tcPr>
          <w:p w:rsidR="005F2F40" w:rsidRPr="00BE03DF" w:rsidRDefault="001F4A2D" w:rsidP="00FB70B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F2F4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เทคโนโลยีสารสนเทศและการสื่อสาร เพื่อการศึกษา</w:t>
            </w:r>
          </w:p>
          <w:p w:rsidR="001F4A2D" w:rsidRDefault="001F4A2D" w:rsidP="001F4A2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(Instruction Media)</w:t>
            </w:r>
          </w:p>
          <w:p w:rsidR="005F2F40" w:rsidRPr="00BE03DF" w:rsidRDefault="005F2F40" w:rsidP="00FB70B9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5F2F40" w:rsidRPr="00BE03DF" w:rsidRDefault="00741CCD" w:rsidP="00FB70B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5F2F40" w:rsidRPr="00BE03DF" w:rsidRDefault="005F2F40" w:rsidP="00FB70B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F2F40" w:rsidRPr="00BE03DF" w:rsidRDefault="005F2F40" w:rsidP="00FB70B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5F2F40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นวัตกรรมการศึกษา</w:t>
            </w:r>
          </w:p>
          <w:p w:rsidR="00252A76" w:rsidRPr="00BE03DF" w:rsidRDefault="001F4A2D" w:rsidP="001F4A2D">
            <w:pPr>
              <w:ind w:left="0" w:hanging="13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973F6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การแพร่กระจายนวัตกรรม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1F4A2D" w:rsidRPr="00F56E1B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6E1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การเรียนแบบลงมือกระทำ</w:t>
            </w: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 (Active learning) </w:t>
            </w:r>
          </w:p>
          <w:p w:rsidR="001F4A2D" w:rsidRPr="00F56E1B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56E1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6E1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การเรียนแบบร่วมมือ</w:t>
            </w:r>
            <w:r w:rsidRPr="00F56E1B">
              <w:rPr>
                <w:rFonts w:ascii="TH SarabunPSK" w:hAnsi="TH SarabunPSK" w:cs="TH SarabunPSK"/>
                <w:sz w:val="32"/>
                <w:szCs w:val="32"/>
              </w:rPr>
              <w:t xml:space="preserve"> (Cooperative learning) </w:t>
            </w:r>
          </w:p>
          <w:p w:rsidR="00252A76" w:rsidRPr="001973F6" w:rsidRDefault="00252A76" w:rsidP="001973F6">
            <w:pPr>
              <w:pStyle w:val="Default"/>
              <w:rPr>
                <w:rFonts w:ascii="TH SarabunPSK" w:hAnsi="TH SarabunPSK" w:cs="TH SarabunPSK" w:hint="cs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</w:t>
            </w:r>
          </w:p>
        </w:tc>
        <w:tc>
          <w:tcPr>
            <w:tcW w:w="3689" w:type="dxa"/>
            <w:shd w:val="clear" w:color="auto" w:fill="auto"/>
          </w:tcPr>
          <w:p w:rsidR="001F4A2D" w:rsidRPr="005E64C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E64C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E64C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การเรียนรู้แบบผสมผสาน</w:t>
            </w:r>
            <w:r w:rsidRPr="005E64CD">
              <w:rPr>
                <w:rFonts w:ascii="TH SarabunPSK" w:hAnsi="TH SarabunPSK" w:cs="TH SarabunPSK"/>
                <w:sz w:val="32"/>
                <w:szCs w:val="32"/>
              </w:rPr>
              <w:t xml:space="preserve"> (Blended learning)</w:t>
            </w:r>
          </w:p>
          <w:p w:rsidR="001F4A2D" w:rsidRPr="005E64C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5E64CD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E64C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การเรียนอิเล็กทรอนิกส์</w:t>
            </w:r>
            <w:r w:rsidRPr="005E64CD">
              <w:rPr>
                <w:rFonts w:ascii="TH SarabunPSK" w:hAnsi="TH SarabunPSK" w:cs="TH SarabunPSK"/>
                <w:sz w:val="32"/>
                <w:szCs w:val="32"/>
              </w:rPr>
              <w:t xml:space="preserve"> (E-learning) </w:t>
            </w:r>
          </w:p>
          <w:p w:rsidR="00252A76" w:rsidRPr="005E64CD" w:rsidRDefault="00252A76" w:rsidP="001F4A2D">
            <w:pPr>
              <w:pStyle w:val="Default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บทเรียนแสวงรู้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 (Web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quest) </w:t>
            </w:r>
          </w:p>
          <w:p w:rsidR="00252A76" w:rsidRPr="00ED2B33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วัตถุการเรียนรู้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>(Learning object)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 w:rsidR="001F4A2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689" w:type="dxa"/>
            <w:shd w:val="clear" w:color="auto" w:fill="auto"/>
          </w:tcPr>
          <w:p w:rsidR="001F4A2D" w:rsidRDefault="001F4A2D" w:rsidP="001F4A2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B5514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เทคโนโลยีการศึกษา</w:t>
            </w:r>
            <w:r w:rsidRPr="00B5514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252A76" w:rsidP="005E64C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1F4A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C50BB2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C50BB2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1F4A2D" w:rsidRDefault="001F4A2D" w:rsidP="001F4A2D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รศ.เอกวิทย์  แก้วประดิษฐ์</w:t>
            </w:r>
          </w:p>
          <w:p w:rsidR="00252A76" w:rsidRPr="00BE03DF" w:rsidRDefault="001F4A2D" w:rsidP="001F4A2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อ.ขรรค์ชัย แซ่แต้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C60C2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C60C2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784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784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F4A2D" w:rsidRPr="00BE03DF" w:rsidRDefault="001F4A2D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 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F4A2D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C8651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งานเป็นกลุ่ม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EC02FD" w:rsidP="00C8651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651D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C8651D" w:rsidRPr="005F4424" w:rsidRDefault="00C8651D" w:rsidP="00C8651D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C8651D" w:rsidRDefault="00C8651D" w:rsidP="00C8651D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51D" w:rsidRPr="005F4424" w:rsidRDefault="00C8651D" w:rsidP="00C8651D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(2522). </w:t>
      </w:r>
      <w:r w:rsidRPr="005F4424">
        <w:rPr>
          <w:rFonts w:ascii="TH SarabunPSK" w:hAnsi="TH SarabunPSK" w:cs="TH SarabunPSK"/>
          <w:sz w:val="32"/>
          <w:szCs w:val="32"/>
        </w:rPr>
        <w:t xml:space="preserve"> </w:t>
      </w:r>
      <w:r w:rsidRPr="008A6366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8A6366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</w:rPr>
        <w:t xml:space="preserve">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2.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โรงพิมพ์เรือนแก้วการพิมพ์</w:t>
      </w:r>
      <w:r w:rsidRPr="005F4424">
        <w:rPr>
          <w:rFonts w:ascii="TH SarabunPSK" w:hAnsi="TH SarabunPSK" w:cs="TH SarabunPSK"/>
          <w:sz w:val="32"/>
          <w:szCs w:val="32"/>
        </w:rPr>
        <w:t>,  2522.</w:t>
      </w:r>
    </w:p>
    <w:p w:rsidR="00C8651D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C8651D" w:rsidRPr="00A0796C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Pr="00F11589" w:rsidRDefault="00802930" w:rsidP="00802930">
      <w:pPr>
        <w:tabs>
          <w:tab w:val="left" w:pos="142"/>
          <w:tab w:val="left" w:pos="720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Geri Manning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(2007).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Self-Directed Learning : A Key Component of Adult Learning Theory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Journal of the Washington Institute of China Studies, Summer </w:t>
      </w:r>
      <w:r w:rsidRPr="00F11589">
        <w:rPr>
          <w:rFonts w:ascii="TH SarabunPSK" w:hAnsi="TH SarabunPSK" w:cs="TH SarabunPSK"/>
          <w:sz w:val="32"/>
          <w:szCs w:val="32"/>
          <w:cs/>
        </w:rPr>
        <w:t>2007</w:t>
      </w:r>
      <w:r w:rsidRPr="00F11589">
        <w:rPr>
          <w:rFonts w:ascii="TH SarabunPSK" w:hAnsi="TH SarabunPSK" w:cs="TH SarabunPSK"/>
          <w:sz w:val="32"/>
          <w:szCs w:val="32"/>
        </w:rPr>
        <w:t xml:space="preserve">, Vol.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No.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2930">
        <w:rPr>
          <w:rFonts w:ascii="TH SarabunPSK" w:hAnsi="TH SarabunPSK" w:cs="TH SarabunPSK"/>
          <w:sz w:val="32"/>
          <w:szCs w:val="32"/>
        </w:rPr>
        <w:t>Self-directed learning</w:t>
      </w:r>
      <w:r>
        <w:rPr>
          <w:rFonts w:ascii="TH SarabunPSK" w:hAnsi="TH SarabunPSK" w:cs="TH SarabunPSK"/>
          <w:sz w:val="32"/>
          <w:szCs w:val="32"/>
        </w:rPr>
        <w:t>,”</w:t>
      </w:r>
      <w:r w:rsidRPr="00802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1158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T. Husen &amp; T. N. Postlethwaite (Eds.), The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2930">
        <w:rPr>
          <w:rFonts w:ascii="TH SarabunPSK" w:hAnsi="TH SarabunPSK" w:cs="TH SarabunPSK"/>
          <w:sz w:val="32"/>
          <w:szCs w:val="32"/>
          <w:u w:val="single"/>
        </w:rPr>
        <w:t>International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Encyclopedia of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Education</w:t>
      </w:r>
      <w:r>
        <w:rPr>
          <w:rFonts w:ascii="TH SarabunPSK" w:hAnsi="TH SarabunPSK" w:cs="TH SarabunPSK"/>
          <w:sz w:val="32"/>
          <w:szCs w:val="32"/>
        </w:rPr>
        <w:t>.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(second edition), Oxford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: Pergamon Press.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Katherine Thornton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(2010).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Supporting Self-Directed Learning:A Framework for Teachers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F11589">
        <w:rPr>
          <w:rFonts w:ascii="TH SarabunPSK" w:hAnsi="TH SarabunPSK" w:cs="TH SarabunPSK"/>
          <w:sz w:val="32"/>
          <w:szCs w:val="32"/>
          <w:cs/>
        </w:rPr>
        <w:t>1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  <w:r w:rsidRPr="00F11589">
        <w:rPr>
          <w:rFonts w:ascii="TH SarabunPSK" w:hAnsi="TH SarabunPSK" w:cs="TH SarabunPSK"/>
          <w:sz w:val="32"/>
          <w:szCs w:val="32"/>
          <w:cs/>
        </w:rPr>
        <w:t>2010</w:t>
      </w:r>
      <w:r w:rsidR="005D6393">
        <w:rPr>
          <w:rFonts w:ascii="TH SarabunPSK" w:hAnsi="TH SarabunPSK" w:cs="TH SarabunPSK"/>
          <w:sz w:val="32"/>
          <w:szCs w:val="32"/>
        </w:rPr>
        <w:t>.</w:t>
      </w:r>
    </w:p>
    <w:p w:rsidR="00802930" w:rsidRPr="005D6393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t xml:space="preserve">Todd M. Gureckis and Douglas B. Markant. 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(2012). </w:t>
      </w:r>
      <w:r w:rsidR="005D63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:rsidR="00802930" w:rsidRPr="00F11589" w:rsidRDefault="005D639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2930" w:rsidRPr="005D6393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="00802930" w:rsidRPr="005D6393">
        <w:rPr>
          <w:rFonts w:ascii="TH SarabunPSK" w:hAnsi="TH SarabunPSK" w:cs="TH SarabunPSK"/>
          <w:sz w:val="32"/>
          <w:szCs w:val="32"/>
          <w:cs/>
        </w:rPr>
        <w:t>.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>6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589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02930" w:rsidRDefault="00802930" w:rsidP="00802930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02930">
        <w:rPr>
          <w:rFonts w:ascii="TH SarabunPSK" w:eastAsia="Times New Roman" w:hAnsi="TH SarabunPSK" w:cs="TH SarabunPSK"/>
          <w:sz w:val="32"/>
          <w:szCs w:val="32"/>
        </w:rPr>
        <w:lastRenderedPageBreak/>
        <w:t>Wittich, Walter Arno And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(1968).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th ed</w:t>
      </w:r>
      <w:r>
        <w:rPr>
          <w:rFonts w:ascii="TH SarabunPSK" w:eastAsia="Times New Roman" w:hAnsi="TH SarabunPSK" w:cs="TH SarabunPSK"/>
          <w:sz w:val="32"/>
          <w:szCs w:val="32"/>
        </w:rPr>
        <w:t>. New York : Harper &amp; Row.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5AB" w:rsidRDefault="006825AB">
      <w:r>
        <w:separator/>
      </w:r>
    </w:p>
  </w:endnote>
  <w:endnote w:type="continuationSeparator" w:id="1">
    <w:p w:rsidR="006825AB" w:rsidRDefault="00682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Default="003D608D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D608D" w:rsidRDefault="003D608D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Pr="004053C5" w:rsidRDefault="003D608D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Pr="00960863" w:rsidRDefault="003D60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D608D" w:rsidRDefault="003D608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Pr="00960863" w:rsidRDefault="003D60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D608D" w:rsidRDefault="003D60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5AB" w:rsidRDefault="006825AB">
      <w:r>
        <w:separator/>
      </w:r>
    </w:p>
  </w:footnote>
  <w:footnote w:type="continuationSeparator" w:id="1">
    <w:p w:rsidR="006825AB" w:rsidRDefault="00682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Pr="00493E76" w:rsidRDefault="003D608D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AD0F09" w:rsidRPr="00AD0F09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3D608D" w:rsidRDefault="003D60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Pr="006D7041" w:rsidRDefault="003D60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08D" w:rsidRPr="00FE1D75" w:rsidRDefault="003D608D">
    <w:pPr>
      <w:pStyle w:val="a8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6C72F0" w:rsidRPr="006C72F0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3D608D" w:rsidRPr="006D7041" w:rsidRDefault="003D60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818C1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31FB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4A2D"/>
    <w:rsid w:val="00201EFF"/>
    <w:rsid w:val="00206721"/>
    <w:rsid w:val="002121DC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41FCB"/>
    <w:rsid w:val="00343293"/>
    <w:rsid w:val="00361988"/>
    <w:rsid w:val="00364F98"/>
    <w:rsid w:val="003750FF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D608D"/>
    <w:rsid w:val="003D63C7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4F70F5"/>
    <w:rsid w:val="00507EDD"/>
    <w:rsid w:val="005109F9"/>
    <w:rsid w:val="00513226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151E"/>
    <w:rsid w:val="00580166"/>
    <w:rsid w:val="00596483"/>
    <w:rsid w:val="005A0302"/>
    <w:rsid w:val="005A4ADD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2F40"/>
    <w:rsid w:val="006115C0"/>
    <w:rsid w:val="00614E14"/>
    <w:rsid w:val="00633C39"/>
    <w:rsid w:val="00640285"/>
    <w:rsid w:val="006543A2"/>
    <w:rsid w:val="00664335"/>
    <w:rsid w:val="00667C1E"/>
    <w:rsid w:val="006738F1"/>
    <w:rsid w:val="00680E5E"/>
    <w:rsid w:val="006825AB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2F0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4031F"/>
    <w:rsid w:val="00741CCD"/>
    <w:rsid w:val="007434F6"/>
    <w:rsid w:val="0074649C"/>
    <w:rsid w:val="00762406"/>
    <w:rsid w:val="00774C58"/>
    <w:rsid w:val="00781BC3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1ACD"/>
    <w:rsid w:val="00896305"/>
    <w:rsid w:val="008A7BA9"/>
    <w:rsid w:val="008B4785"/>
    <w:rsid w:val="008B4CEE"/>
    <w:rsid w:val="008B7BE5"/>
    <w:rsid w:val="008C2197"/>
    <w:rsid w:val="008D2911"/>
    <w:rsid w:val="008E46B3"/>
    <w:rsid w:val="008E73D7"/>
    <w:rsid w:val="008F0E72"/>
    <w:rsid w:val="008F1FE9"/>
    <w:rsid w:val="008F44C3"/>
    <w:rsid w:val="008F7D6A"/>
    <w:rsid w:val="00914B28"/>
    <w:rsid w:val="009246D3"/>
    <w:rsid w:val="0093119D"/>
    <w:rsid w:val="0093403D"/>
    <w:rsid w:val="009369BF"/>
    <w:rsid w:val="00937E24"/>
    <w:rsid w:val="0094379D"/>
    <w:rsid w:val="009526F5"/>
    <w:rsid w:val="00955C72"/>
    <w:rsid w:val="009563DC"/>
    <w:rsid w:val="00960863"/>
    <w:rsid w:val="00970504"/>
    <w:rsid w:val="009823D9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959E0"/>
    <w:rsid w:val="00AA0B4D"/>
    <w:rsid w:val="00AA4556"/>
    <w:rsid w:val="00AC066B"/>
    <w:rsid w:val="00AC453D"/>
    <w:rsid w:val="00AD0F09"/>
    <w:rsid w:val="00B0175F"/>
    <w:rsid w:val="00B14EDB"/>
    <w:rsid w:val="00B15147"/>
    <w:rsid w:val="00B24048"/>
    <w:rsid w:val="00B307F9"/>
    <w:rsid w:val="00B32D88"/>
    <w:rsid w:val="00B50E9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4319"/>
    <w:rsid w:val="00BA783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45C38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278E6"/>
    <w:rsid w:val="00E40179"/>
    <w:rsid w:val="00E533CC"/>
    <w:rsid w:val="00E56CA7"/>
    <w:rsid w:val="00E61D07"/>
    <w:rsid w:val="00E71470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8419F"/>
    <w:rsid w:val="00F85587"/>
    <w:rsid w:val="00FA1342"/>
    <w:rsid w:val="00FA3AB9"/>
    <w:rsid w:val="00FA73F9"/>
    <w:rsid w:val="00FB70B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A4ADD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2019</Words>
  <Characters>11511</Characters>
  <Application>Microsoft Office Word</Application>
  <DocSecurity>0</DocSecurity>
  <Lines>95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</cp:revision>
  <cp:lastPrinted>2017-08-28T08:43:00Z</cp:lastPrinted>
  <dcterms:created xsi:type="dcterms:W3CDTF">2019-05-17T01:30:00Z</dcterms:created>
  <dcterms:modified xsi:type="dcterms:W3CDTF">2019-05-17T01:30:00Z</dcterms:modified>
</cp:coreProperties>
</file>