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 xml:space="preserve">0317711 </w:t>
      </w:r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กระบวนทัศน์เทคโนโลยีและสื่อสารการศึกษากับการพัฒนาที่ยั่งยืน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Paradigm of Educational Technology and Communication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for  Sustainable</w:t>
      </w:r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Development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A5731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A5731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A5731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4E38FC" w:rsidRDefault="00271D9B" w:rsidP="00081118">
      <w:pPr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 xml:space="preserve">0317711 </w:t>
      </w:r>
      <w:r w:rsidR="004E38FC" w:rsidRPr="004E38FC">
        <w:rPr>
          <w:rFonts w:ascii="TH SarabunPSK" w:hAnsi="TH SarabunPSK" w:cs="TH SarabunPSK" w:hint="cs"/>
          <w:sz w:val="32"/>
          <w:szCs w:val="32"/>
          <w:cs/>
        </w:rPr>
        <w:t xml:space="preserve">กระบวนทัศน์เทคโนโลยีและสื่อสารการศึกษากับการพัฒนาที่ยั่งยืน  </w:t>
      </w:r>
      <w:r w:rsidR="004E38FC" w:rsidRPr="004E38FC">
        <w:rPr>
          <w:rFonts w:ascii="TH SarabunPSK" w:hAnsi="TH SarabunPSK" w:cs="TH SarabunPSK"/>
          <w:sz w:val="32"/>
          <w:szCs w:val="32"/>
        </w:rPr>
        <w:tab/>
        <w:t>3</w:t>
      </w:r>
      <w:r w:rsidR="004E38FC" w:rsidRPr="004E38FC">
        <w:rPr>
          <w:rFonts w:ascii="TH SarabunPSK" w:hAnsi="TH SarabunPSK" w:cs="TH SarabunPSK"/>
          <w:sz w:val="32"/>
          <w:szCs w:val="32"/>
          <w:cs/>
        </w:rPr>
        <w:t>(</w:t>
      </w:r>
      <w:r w:rsidR="004E38FC" w:rsidRPr="004E38FC">
        <w:rPr>
          <w:rFonts w:ascii="TH SarabunPSK" w:hAnsi="TH SarabunPSK" w:cs="TH SarabunPSK"/>
          <w:sz w:val="32"/>
          <w:szCs w:val="32"/>
        </w:rPr>
        <w:t>3-0-6</w:t>
      </w:r>
      <w:r w:rsidR="004E38FC" w:rsidRPr="004E38FC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E6501">
        <w:rPr>
          <w:rFonts w:ascii="TH SarabunPSK" w:hAnsi="TH SarabunPSK" w:cs="TH SarabunPSK"/>
          <w:sz w:val="32"/>
          <w:szCs w:val="32"/>
          <w:lang w:val="en-GB"/>
        </w:rPr>
        <w:t>s801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8E6501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8FC">
        <w:rPr>
          <w:rFonts w:ascii="TH SarabunPSK" w:hAnsi="TH SarabunPSK" w:cs="TH SarabunPSK"/>
          <w:sz w:val="32"/>
          <w:szCs w:val="32"/>
        </w:rPr>
        <w:t>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3C3C96" w:rsidRPr="005D49E5" w:rsidRDefault="004E38F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-ชี้แจง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 แนวทางการจัด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3C3C96" w:rsidRPr="005D49E5" w:rsidRDefault="004E38F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  <w:r w:rsidR="004E38F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2694" w:type="dxa"/>
          </w:tcPr>
          <w:p w:rsidR="003C3C96" w:rsidRPr="00922258" w:rsidRDefault="004E38F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 แนวคิด ทฤษฎี และ ขอบข่ายเทคโนโลยีและสื่อสารการศึกษา ทั้งในและต่างประเทศ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4E38FC" w:rsidRPr="00814FEC" w:rsidRDefault="004E38F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บทบาทและความสำคัญของเทคโนโลยีและสื่อสารการศึกษาที่มีต่อการพัฒนา สังคม เศรษฐกิจ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สิ่งแวดล้อม</w:t>
            </w:r>
          </w:p>
          <w:p w:rsidR="003C3C96" w:rsidRPr="005D49E5" w:rsidRDefault="003C3C96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1134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6</w:t>
            </w:r>
          </w:p>
        </w:tc>
        <w:tc>
          <w:tcPr>
            <w:tcW w:w="2694" w:type="dxa"/>
          </w:tcPr>
          <w:p w:rsidR="003C3C96" w:rsidRPr="00922258" w:rsidRDefault="004E38F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แนวโน้มเทคโนโลยีและสื่อสารการศึกษา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C62361" w:rsidRDefault="00C62361" w:rsidP="00C6236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-กระบวนทัศน์การพัฒนาที่ยั่งยืน</w:t>
            </w:r>
          </w:p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4732">
        <w:tc>
          <w:tcPr>
            <w:tcW w:w="851" w:type="dxa"/>
          </w:tcPr>
          <w:p w:rsidR="0010497C" w:rsidRPr="00274082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C62361" w:rsidRPr="005D49E5" w:rsidTr="003C3C96">
        <w:tc>
          <w:tcPr>
            <w:tcW w:w="851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:rsidR="00C62361" w:rsidRDefault="00C62361" w:rsidP="001E6DC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-การพัฒนาที่ยั่งยืนในบริบทไทย</w:t>
            </w:r>
          </w:p>
        </w:tc>
        <w:tc>
          <w:tcPr>
            <w:tcW w:w="992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62361" w:rsidRPr="00922258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C62361" w:rsidRPr="005D49E5" w:rsidRDefault="00C62361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62361" w:rsidRPr="005D49E5" w:rsidTr="003C3C96">
        <w:tc>
          <w:tcPr>
            <w:tcW w:w="851" w:type="dxa"/>
          </w:tcPr>
          <w:p w:rsidR="00C62361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-11</w:t>
            </w:r>
          </w:p>
        </w:tc>
        <w:tc>
          <w:tcPr>
            <w:tcW w:w="2694" w:type="dxa"/>
          </w:tcPr>
          <w:p w:rsidR="00C62361" w:rsidRPr="0093663B" w:rsidRDefault="00C62361" w:rsidP="001E6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-หลักการและวิธีการทางเทคโนโลยีและสื่อสารการศึกษาที่ก่อให้เกิดการพัฒนาคุณภาพ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และการพัฒนาทรัพยากรบุคคล กรณีศึกษาต่าง ๆ ทั้งในและต่างประเทศ</w:t>
            </w:r>
          </w:p>
        </w:tc>
        <w:tc>
          <w:tcPr>
            <w:tcW w:w="992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C62361" w:rsidRPr="00922258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C62361" w:rsidRPr="005D49E5" w:rsidRDefault="00C62361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-14</w:t>
            </w:r>
          </w:p>
        </w:tc>
        <w:tc>
          <w:tcPr>
            <w:tcW w:w="2694" w:type="dxa"/>
          </w:tcPr>
          <w:p w:rsidR="003C3C96" w:rsidRPr="008E6501" w:rsidRDefault="00C62361" w:rsidP="008E6501">
            <w:pPr>
              <w:pStyle w:val="Defaul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เฉพาะกรณีเกี่ยวกับเทคโนโลยีและสื่อสารการศึกษากับการพัฒนาทรัพยากรบุคคลและการพัฒนาที่ยั่งยืน ทั้งในประเทศและต่างระเทศ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3C3C96" w:rsidRPr="005D49E5" w:rsidRDefault="00C62361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ฉพาะกรณีเกี่ยวกับเทคโนโลยีและสื่อสารการศึกษากับการพัฒนาทรัพยากรบุคคลและการพัฒนาที่ยั่งยืน ทั้งในประเทศและต่างระเทศ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0C5079">
        <w:tc>
          <w:tcPr>
            <w:tcW w:w="851" w:type="dxa"/>
          </w:tcPr>
          <w:p w:rsidR="0010497C" w:rsidRPr="00274082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7408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501" w:rsidRDefault="008E6501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6501" w:rsidRDefault="008E6501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6501" w:rsidRDefault="008E6501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C62361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C62361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-กระบวนทัศน์การพัฒนาที่ยั่งยืน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C2721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361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มอบหมายให้นิสิตศึกษาด้วยตนเอง</w:t>
            </w:r>
            <w:r w:rsidR="00C62361" w:rsidRPr="00C623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และวิเคราะห์สารคดี เรื่อง </w:t>
            </w:r>
            <w:r w:rsidR="00C62361" w:rsidRPr="00C62361">
              <w:rPr>
                <w:rFonts w:ascii="TH SarabunPSK" w:hAnsi="TH SarabunPSK" w:cs="TH SarabunPSK"/>
                <w:sz w:val="32"/>
                <w:szCs w:val="32"/>
              </w:rPr>
              <w:t>HOME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5D0D15" w:rsidRPr="005D49E5" w:rsidRDefault="00C62361" w:rsidP="00C6236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8E6501" w:rsidRDefault="00A3604B" w:rsidP="00081118">
      <w:pPr>
        <w:jc w:val="center"/>
        <w:rPr>
          <w:rFonts w:ascii="TH SarabunPSK" w:hAnsi="TH SarabunPSK" w:cs="TH SarabunPSK"/>
          <w:b/>
          <w:bCs/>
          <w:szCs w:val="24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8E6501">
        <w:rPr>
          <w:rFonts w:ascii="TH SarabunPSK" w:hAnsi="TH SarabunPSK" w:cs="TH SarabunPSK" w:hint="cs"/>
          <w:sz w:val="32"/>
          <w:szCs w:val="32"/>
          <w:cs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E6501">
        <w:rPr>
          <w:rFonts w:ascii="TH SarabunPSK" w:hAnsi="TH SarabunPSK" w:cs="TH SarabunPSK" w:hint="cs"/>
          <w:sz w:val="32"/>
          <w:szCs w:val="32"/>
          <w:cs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62361" w:rsidRPr="00274082" w:rsidRDefault="00C62361" w:rsidP="00081118">
      <w:pPr>
        <w:rPr>
          <w:rFonts w:ascii="TH SarabunPSK" w:hAnsi="TH SarabunPSK" w:cs="TH SarabunPSK"/>
          <w:sz w:val="28"/>
        </w:rPr>
      </w:pPr>
    </w:p>
    <w:tbl>
      <w:tblPr>
        <w:tblW w:w="0" w:type="auto"/>
        <w:jc w:val="center"/>
        <w:tblInd w:w="250" w:type="dxa"/>
        <w:tblLayout w:type="fixed"/>
        <w:tblLook w:val="0000"/>
      </w:tblPr>
      <w:tblGrid>
        <w:gridCol w:w="948"/>
        <w:gridCol w:w="2507"/>
        <w:gridCol w:w="1090"/>
        <w:gridCol w:w="1267"/>
      </w:tblGrid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62361" w:rsidRDefault="00C62361" w:rsidP="001E6DCE">
            <w:pPr>
              <w:autoSpaceDE w:val="0"/>
              <w:autoSpaceDN w:val="0"/>
              <w:rPr>
                <w:rFonts w:cs="Times New Roman"/>
                <w:szCs w:val="24"/>
              </w:rPr>
            </w:pPr>
          </w:p>
          <w:p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เกรด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ช่วงเกรด </w:t>
            </w:r>
            <w:r>
              <w:rPr>
                <w:rFonts w:ascii="CordiaUPC" w:hAnsi="CordiaUPC" w:cs="CordiaUPC"/>
                <w:b/>
                <w:bCs/>
                <w:sz w:val="28"/>
              </w:rPr>
              <w:t xml:space="preserve">MANUAL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  <w:cs/>
              </w:rPr>
            </w:pPr>
            <w:r>
              <w:rPr>
                <w:rFonts w:ascii="CordiaUPC" w:hAnsi="CordiaUPC" w:cs="CordiaUPC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80-&gt;&gt;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8E650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8E650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50.00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B+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75-79.99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8E650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50.00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70-74.99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C+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65-69.99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60-64.99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D+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55-59.99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50-54.99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0-49.99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</w:tbl>
    <w:p w:rsidR="00C62361" w:rsidRPr="00274082" w:rsidRDefault="00C62361" w:rsidP="00081118">
      <w:pPr>
        <w:rPr>
          <w:rFonts w:ascii="TH SarabunPSK" w:hAnsi="TH SarabunPSK" w:cs="TH SarabunPSK"/>
          <w:sz w:val="28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Pr="00274082" w:rsidRDefault="00A3604B" w:rsidP="00081118">
      <w:pPr>
        <w:rPr>
          <w:rFonts w:ascii="TH SarabunPSK" w:hAnsi="TH SarabunPSK" w:cs="TH SarabunPSK"/>
          <w:b/>
          <w:bCs/>
          <w:szCs w:val="24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74082" w:rsidRPr="00274082" w:rsidRDefault="00274082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83AE6" w:rsidRPr="005D49E5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8E6501" w:rsidRDefault="008E6501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58DB" w:rsidRDefault="006A58DB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8E6501" w:rsidRDefault="008E650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6"/>
      </w:tblGrid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</w: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cs/>
              </w:rPr>
              <w:t xml:space="preserve">ประจำปีการศึกษา </w:t>
            </w:r>
            <w:r w:rsidRPr="008E6501">
              <w:rPr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 xml:space="preserve">2562      </w:t>
            </w:r>
            <w:r w:rsidRPr="008E6501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cs/>
              </w:rPr>
              <w:t xml:space="preserve">ภาคการศึกษาที่ </w:t>
            </w:r>
            <w:r w:rsidRPr="008E6501">
              <w:rPr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1</w:t>
            </w: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color w:val="0000FF"/>
                <w:sz w:val="13"/>
                <w:szCs w:val="13"/>
                <w:cs/>
              </w:rPr>
              <w:t>ผศ.ดร. ชัชวาล ชุมรักษา</w:t>
            </w:r>
            <w:r w:rsidRPr="008E6501">
              <w:rPr>
                <w:rFonts w:ascii="Tahoma" w:hAnsi="Tahoma" w:cs="Tahoma"/>
                <w:color w:val="000000"/>
                <w:sz w:val="13"/>
                <w:szCs w:val="13"/>
              </w:rPr>
              <w:t>  </w:t>
            </w: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color w:val="000000"/>
                <w:sz w:val="13"/>
                <w:szCs w:val="13"/>
              </w:rPr>
              <w:t xml:space="preserve">0317711 </w:t>
            </w:r>
            <w:r w:rsidRPr="008E6501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>กระบวนทัศน์เทคโนโลยีและสื่อสารการศึกษาเพื่อการพัฒนาที่ยั่งยืน</w:t>
            </w: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E6501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>ยังไม่มีการประเมิน</w:t>
            </w:r>
          </w:p>
        </w:tc>
      </w:tr>
    </w:tbl>
    <w:p w:rsidR="006A58DB" w:rsidRPr="008E6501" w:rsidRDefault="006A58D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58DB" w:rsidRPr="005D49E5" w:rsidRDefault="006A58D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A58DB" w:rsidRPr="005D49E5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99" w:rsidRDefault="00291899" w:rsidP="001D5AA2">
      <w:pPr>
        <w:pStyle w:val="a3"/>
      </w:pPr>
      <w:r>
        <w:separator/>
      </w:r>
    </w:p>
  </w:endnote>
  <w:endnote w:type="continuationSeparator" w:id="1">
    <w:p w:rsidR="00291899" w:rsidRDefault="00291899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886575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886575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99" w:rsidRDefault="00291899" w:rsidP="001D5AA2">
      <w:pPr>
        <w:pStyle w:val="a3"/>
      </w:pPr>
      <w:r>
        <w:separator/>
      </w:r>
    </w:p>
  </w:footnote>
  <w:footnote w:type="continuationSeparator" w:id="1">
    <w:p w:rsidR="00291899" w:rsidRDefault="00291899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886575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886575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886575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8E6501" w:rsidRPr="008E6501">
      <w:rPr>
        <w:rFonts w:ascii="TH SarabunPSK" w:hAnsi="TH SarabunPSK" w:cs="TH SarabunPSK"/>
        <w:noProof/>
        <w:sz w:val="32"/>
        <w:szCs w:val="32"/>
        <w:lang w:val="th-TH"/>
      </w:rPr>
      <w:t>6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4082"/>
    <w:rsid w:val="00275049"/>
    <w:rsid w:val="002758B7"/>
    <w:rsid w:val="00282D40"/>
    <w:rsid w:val="00283AE6"/>
    <w:rsid w:val="002853AB"/>
    <w:rsid w:val="00291899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27FA4"/>
    <w:rsid w:val="00331076"/>
    <w:rsid w:val="00335AC8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A58DB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43E4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86575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E6501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3964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2B5F"/>
    <w:rsid w:val="00A52C0E"/>
    <w:rsid w:val="00A56B18"/>
    <w:rsid w:val="00A57310"/>
    <w:rsid w:val="00A62E87"/>
    <w:rsid w:val="00A633A1"/>
    <w:rsid w:val="00A64204"/>
    <w:rsid w:val="00A64BCA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2A09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6AC8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8</cp:revision>
  <cp:lastPrinted>2016-08-04T02:30:00Z</cp:lastPrinted>
  <dcterms:created xsi:type="dcterms:W3CDTF">2019-05-23T03:22:00Z</dcterms:created>
  <dcterms:modified xsi:type="dcterms:W3CDTF">2020-01-09T06:30:00Z</dcterms:modified>
</cp:coreProperties>
</file>