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5A50A0" w:rsidRPr="000D0AC2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มนุษย์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ทางการศึกษา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(Human Resource Administration in Education)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22A30" w:rsidP="00EC351A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0D0AC2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หลักสูตร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</w:t>
      </w:r>
      <w:proofErr w:type="spell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proofErr w:type="spellEnd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052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52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0302</w:t>
      </w:r>
      <w:r w:rsidR="00131769" w:rsidRPr="000D0AC2">
        <w:rPr>
          <w:rFonts w:ascii="TH SarabunPSK" w:hAnsi="TH SarabunPSK" w:cs="TH SarabunPSK"/>
          <w:sz w:val="32"/>
          <w:szCs w:val="32"/>
        </w:rPr>
        <w:t>5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7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0D0AC2">
        <w:rPr>
          <w:rFonts w:ascii="TH SarabunPSK" w:hAnsi="TH SarabunPSK" w:cs="TH SarabunPSK"/>
          <w:sz w:val="32"/>
          <w:szCs w:val="32"/>
          <w:cs/>
        </w:rPr>
        <w:t>บริหารทรัพยากร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0D0AC2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0D0AC2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287450">
        <w:rPr>
          <w:rFonts w:ascii="TH SarabunPSK" w:hAnsi="TH SarabunPSK" w:cs="TH SarabunPSK"/>
          <w:sz w:val="32"/>
          <w:szCs w:val="32"/>
        </w:rPr>
        <w:t xml:space="preserve">1 </w:t>
      </w:r>
      <w:r w:rsidR="00287450">
        <w:rPr>
          <w:rFonts w:ascii="TH SarabunPSK" w:hAnsi="TH SarabunPSK" w:cs="TH SarabunPSK"/>
          <w:sz w:val="32"/>
          <w:szCs w:val="32"/>
          <w:cs/>
        </w:rPr>
        <w:t>/</w:t>
      </w:r>
      <w:r w:rsidR="00287450">
        <w:rPr>
          <w:rFonts w:ascii="TH SarabunPSK" w:hAnsi="TH SarabunPSK" w:cs="TH SarabunPSK" w:hint="cs"/>
          <w:sz w:val="32"/>
          <w:szCs w:val="32"/>
          <w:cs/>
        </w:rPr>
        <w:t xml:space="preserve"> ชั้นปีที่</w:t>
      </w:r>
      <w:r w:rsidR="00FC5B4E" w:rsidRPr="000D0A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0D0AC2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795836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r>
        <w:rPr>
          <w:rFonts w:ascii="TH SarabunPSK" w:hAnsi="TH SarabunPSK" w:cs="TH SarabunPSK"/>
          <w:sz w:val="32"/>
          <w:szCs w:val="32"/>
          <w:cs/>
        </w:rPr>
        <w:t>าคม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bookmarkStart w:id="0" w:name="_GoBack"/>
      <w:bookmarkEnd w:id="0"/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และกระบวนการบริหารทรัพยากรมนุษย์ 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0D0AC2" w:rsidRDefault="00EC7E08" w:rsidP="00EC7E08">
      <w:pPr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เพื่อให้นิสิตสามารถวิเคราะห์วิเคราะห์หลักการ แนวคิด และกระบวนการบริหารทรัพยากรมนุษย์  และสามารถวิเคราะห์สภาวะปัญหายุทธศาสตร์ในการบริหารและการพัฒนาทรัพยากรมนุษย์ในสังคมปัจจุบันโดยเฉพาะในยุคของประชาคมอาเซียน  ตลอดจนสามารถประยุกต์ใช้แนวคิดกระบวนการบริหารทรัพยากรมนุษย์เพื่อใช้ในการวางแผนและบริหารองค์กรทางการศึกษ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EC7E08" w:rsidRPr="000D0AC2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หลักการ  แนวคิด  ทฤษฎีและกระบวนการบริหารทรัพยากรมนุษย์  วิเคราะห์สภาวะปัญหายุทธศาสตร์ในการบริหารและการพัฒนาทรัพยากรมนุษย์ในสังคมที่มีการเปลี่ยนแปลงยุคโลกาภิวัตน์  โดยเฉพาะการก้าวเข้าสู่ประชาคมเศรษฐกิจอาเซียน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EC351A" w:rsidRPr="00EC351A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มีภาวะผู้นำ สามารถทำงานเป็นทีม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 มีการทำงานกลุ่ม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</w:t>
      </w:r>
      <w:r w:rsidR="008C52B6">
        <w:rPr>
          <w:rFonts w:ascii="TH SarabunPSK" w:hAnsi="TH SarabunPSK" w:cs="TH SarabunPSK" w:hint="cs"/>
          <w:sz w:val="32"/>
          <w:szCs w:val="32"/>
          <w:cs/>
        </w:rPr>
        <w:t>บริหารทรัพยากรมนุษย์ทางการศึกษา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0D0AC2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993" w:type="dxa"/>
          </w:tcPr>
          <w:p w:rsidR="00BD3C4F" w:rsidRPr="000D0AC2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</w:t>
            </w:r>
          </w:p>
          <w:p w:rsid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A13D0A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0D0AC2" w:rsidRPr="000D0AC2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D0AC2" w:rsidRDefault="000D0AC2" w:rsidP="00A13D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13D0A" w:rsidRPr="000D0AC2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P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0D0AC2">
        <w:rPr>
          <w:rFonts w:ascii="TH SarabunPSK" w:hAnsi="TH SarabunPSK" w:cs="TH SarabunPSK"/>
          <w:sz w:val="32"/>
          <w:szCs w:val="32"/>
        </w:rPr>
        <w:t>Rebore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>, R. W. 2011.</w:t>
      </w:r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Human resources administration in </w:t>
      </w:r>
      <w:proofErr w:type="gramStart"/>
      <w:r w:rsidRPr="000D0AC2">
        <w:rPr>
          <w:rFonts w:ascii="TH SarabunPSK" w:hAnsi="TH SarabunPSK" w:cs="TH SarabunPSK"/>
          <w:sz w:val="32"/>
          <w:szCs w:val="32"/>
          <w:u w:val="single"/>
        </w:rPr>
        <w:t>education :</w:t>
      </w:r>
      <w:proofErr w:type="gramEnd"/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 a management 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D0AC2">
        <w:rPr>
          <w:rFonts w:ascii="TH SarabunPSK" w:hAnsi="TH SarabunPSK" w:cs="TH SarabunPSK"/>
          <w:sz w:val="32"/>
          <w:szCs w:val="32"/>
          <w:u w:val="single"/>
        </w:rPr>
        <w:t>approach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. 9th </w:t>
      </w:r>
      <w:proofErr w:type="spellStart"/>
      <w:r w:rsidRPr="000D0AC2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 xml:space="preserve"> .</w:t>
      </w:r>
      <w:proofErr w:type="gramStart"/>
      <w:r w:rsidRPr="000D0AC2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 Pearson.</w:t>
      </w:r>
    </w:p>
    <w:p w:rsidR="004D2A7F" w:rsidRPr="000D0AC2" w:rsidRDefault="004D2A7F" w:rsidP="004D2A7F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D14E4F" w:rsidP="004D2A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D14E4F" w:rsidRPr="00952BC7" w:rsidRDefault="00D14E4F" w:rsidP="00D14E4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2551/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4 พ.ศ.2562</w:t>
      </w:r>
    </w:p>
    <w:p w:rsidR="00D14E4F" w:rsidRPr="00952BC7" w:rsidRDefault="00D14E4F" w:rsidP="00D14E4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9358FD" w:rsidRPr="000D0AC2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0D0AC2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4D2A7F" w:rsidRPr="000D0AC2" w:rsidRDefault="00C177EB" w:rsidP="009358FD">
      <w:pPr>
        <w:spacing w:after="0" w:line="240" w:lineRule="auto"/>
        <w:ind w:left="630" w:hanging="630"/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ab/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Justine M., Bernard B. &amp;, Richard B. 2010.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Human resource management in </w:t>
      </w:r>
      <w:proofErr w:type="gramStart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>education :</w:t>
      </w:r>
      <w:proofErr w:type="gramEnd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 contexts,  </w:t>
      </w:r>
    </w:p>
    <w:p w:rsidR="009358FD" w:rsidRPr="000D0AC2" w:rsidRDefault="009358FD" w:rsidP="004D2A7F">
      <w:pPr>
        <w:spacing w:after="0" w:line="240" w:lineRule="auto"/>
        <w:ind w:left="1350" w:firstLine="9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>themes</w:t>
      </w:r>
      <w:proofErr w:type="gramEnd"/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 and impact .</w:t>
      </w:r>
      <w:r w:rsidRPr="000D0AC2">
        <w:rPr>
          <w:rFonts w:ascii="TH SarabunPSK" w:hAnsi="TH SarabunPSK" w:cs="TH SarabunPSK"/>
          <w:sz w:val="32"/>
          <w:szCs w:val="32"/>
        </w:rPr>
        <w:t>London :</w:t>
      </w:r>
      <w:proofErr w:type="spellStart"/>
      <w:r w:rsidRPr="000D0AC2">
        <w:rPr>
          <w:rFonts w:ascii="TH SarabunPSK" w:hAnsi="TH SarabunPSK" w:cs="TH SarabunPSK"/>
          <w:sz w:val="32"/>
          <w:szCs w:val="32"/>
        </w:rPr>
        <w:t>Routledge</w:t>
      </w:r>
      <w:proofErr w:type="spellEnd"/>
      <w:r w:rsidR="004D2A7F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.</w:t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F5" w:rsidRDefault="00C513F5">
      <w:pPr>
        <w:spacing w:after="0" w:line="240" w:lineRule="auto"/>
      </w:pPr>
      <w:r>
        <w:separator/>
      </w:r>
    </w:p>
  </w:endnote>
  <w:endnote w:type="continuationSeparator" w:id="0">
    <w:p w:rsidR="00C513F5" w:rsidRDefault="00C5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F5" w:rsidRDefault="00C513F5">
      <w:pPr>
        <w:spacing w:after="0" w:line="240" w:lineRule="auto"/>
      </w:pPr>
      <w:r>
        <w:separator/>
      </w:r>
    </w:p>
  </w:footnote>
  <w:footnote w:type="continuationSeparator" w:id="0">
    <w:p w:rsidR="00C513F5" w:rsidRDefault="00C5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2AF4"/>
    <w:rsid w:val="00063945"/>
    <w:rsid w:val="00064C93"/>
    <w:rsid w:val="00084F82"/>
    <w:rsid w:val="000960E5"/>
    <w:rsid w:val="000A2C01"/>
    <w:rsid w:val="000D0AC2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87450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51F3E"/>
    <w:rsid w:val="00466541"/>
    <w:rsid w:val="004825E3"/>
    <w:rsid w:val="004A2140"/>
    <w:rsid w:val="004A3852"/>
    <w:rsid w:val="004A65B8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95836"/>
    <w:rsid w:val="0079766B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C52B6"/>
    <w:rsid w:val="008D0604"/>
    <w:rsid w:val="008D4675"/>
    <w:rsid w:val="008F74C9"/>
    <w:rsid w:val="00913CB2"/>
    <w:rsid w:val="00917DB5"/>
    <w:rsid w:val="00923F23"/>
    <w:rsid w:val="0092710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3F5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14E4F"/>
    <w:rsid w:val="00D5652E"/>
    <w:rsid w:val="00D966F9"/>
    <w:rsid w:val="00DC7F50"/>
    <w:rsid w:val="00DD4BFA"/>
    <w:rsid w:val="00DE2874"/>
    <w:rsid w:val="00DF0D94"/>
    <w:rsid w:val="00E058B9"/>
    <w:rsid w:val="00E500A6"/>
    <w:rsid w:val="00E66469"/>
    <w:rsid w:val="00E775D8"/>
    <w:rsid w:val="00E77F96"/>
    <w:rsid w:val="00E93985"/>
    <w:rsid w:val="00EC3419"/>
    <w:rsid w:val="00EC351A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48D268-9674-4D4D-94DF-69BC7F6D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861E-5297-4792-A7BC-9CE0EAD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28</cp:revision>
  <cp:lastPrinted>2018-06-21T07:48:00Z</cp:lastPrinted>
  <dcterms:created xsi:type="dcterms:W3CDTF">2015-01-23T04:12:00Z</dcterms:created>
  <dcterms:modified xsi:type="dcterms:W3CDTF">2020-08-07T07:27:00Z</dcterms:modified>
</cp:coreProperties>
</file>