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0" w:rsidRPr="00DA5A60" w:rsidRDefault="00DA5A60" w:rsidP="00DA5A60">
      <w:pPr>
        <w:spacing w:before="240" w:after="360" w:line="240" w:lineRule="auto"/>
        <w:jc w:val="center"/>
        <w:rPr>
          <w:rFonts w:ascii="Cordia New" w:eastAsia="Times New Roman" w:hAnsi="Cordia New" w:cs="Cordia New"/>
          <w:b/>
          <w:bCs/>
          <w:sz w:val="40"/>
          <w:szCs w:val="40"/>
          <w:cs/>
        </w:rPr>
      </w:pPr>
      <w:r w:rsidRPr="00DA5A60">
        <w:rPr>
          <w:rFonts w:ascii="Cordia New" w:eastAsia="Times New Roman" w:hAnsi="Cordia New" w:cs="Cordia New"/>
          <w:b/>
          <w:bCs/>
          <w:sz w:val="40"/>
          <w:szCs w:val="40"/>
          <w:cs/>
          <w:lang w:val="en-AU"/>
        </w:rPr>
        <w:t>รายงานผลการดำเนินการของรายวิชา</w:t>
      </w:r>
      <w:r w:rsidRPr="00DA5A60">
        <w:rPr>
          <w:rFonts w:ascii="Cordia New" w:eastAsia="Times New Roman" w:hAnsi="Cordia New" w:cs="Cordia New"/>
          <w:b/>
          <w:bCs/>
          <w:sz w:val="40"/>
          <w:szCs w:val="40"/>
        </w:rPr>
        <w:t xml:space="preserve"> (</w:t>
      </w:r>
      <w:proofErr w:type="spellStart"/>
      <w:r w:rsidRPr="00DA5A60">
        <w:rPr>
          <w:rFonts w:ascii="Cordia New" w:eastAsia="Times New Roman" w:hAnsi="Cordia New" w:cs="Cordia New"/>
          <w:b/>
          <w:bCs/>
          <w:sz w:val="40"/>
          <w:szCs w:val="40"/>
          <w:cs/>
        </w:rPr>
        <w:t>มคอ</w:t>
      </w:r>
      <w:proofErr w:type="spellEnd"/>
      <w:r w:rsidRPr="00DA5A60">
        <w:rPr>
          <w:rFonts w:ascii="Cordia New" w:eastAsia="Times New Roman" w:hAnsi="Cordia New" w:cs="Cordia New"/>
          <w:b/>
          <w:bCs/>
          <w:sz w:val="40"/>
          <w:szCs w:val="40"/>
          <w:cs/>
        </w:rPr>
        <w:t>.5)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มหาวิทยาลัยทักษิณ   วิทยาเขต สงขลา คณะศึกษาศาสตร์ สาขาวิชาหลักสูตรและการสอน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16"/>
          <w:szCs w:val="16"/>
          <w:lang w:val="en-AU"/>
        </w:rPr>
      </w:pPr>
    </w:p>
    <w:p w:rsidR="00DA5A60" w:rsidRPr="00DA5A60" w:rsidRDefault="00DA5A60" w:rsidP="00DA5A60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1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ข้อมูลทั่วไป</w:t>
      </w:r>
    </w:p>
    <w:p w:rsidR="00DA5A60" w:rsidRPr="00DA5A60" w:rsidRDefault="00DA5A60" w:rsidP="00DA5A60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24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รหัสและชื่อรายวิชา</w:t>
      </w:r>
    </w:p>
    <w:p w:rsidR="00DA5A60" w:rsidRPr="00DA5A60" w:rsidRDefault="00DA5A60" w:rsidP="00DA5A60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</w:pP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  <w:t>0332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/>
        </w:rPr>
        <w:t>312</w:t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>การ</w:t>
      </w:r>
      <w:r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  <w:lang w:val="en-AU"/>
        </w:rPr>
        <w:t>บริหารจัดการการศึกษา</w:t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>ปฐมวัย</w:t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rtl/>
          <w:cs/>
          <w:lang w:val="en-AU" w:bidi="ar-SA"/>
        </w:rPr>
        <w:tab/>
      </w:r>
    </w:p>
    <w:p w:rsidR="00DA5A60" w:rsidRPr="00DA5A60" w:rsidRDefault="00DA5A60" w:rsidP="00DA5A60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color w:val="FF0000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ab/>
      </w:r>
      <w:r w:rsidRPr="00DA5A60">
        <w:rPr>
          <w:rFonts w:ascii="Cordia New" w:eastAsia="Times New Roman" w:hAnsi="Cordia New" w:cs="Cordia New"/>
          <w:color w:val="FF0000"/>
          <w:sz w:val="32"/>
          <w:szCs w:val="32"/>
          <w:lang w:val="en-AU" w:bidi="ar-SA"/>
        </w:rPr>
        <w:t xml:space="preserve">     </w:t>
      </w:r>
      <w:r w:rsidRPr="00DA5A60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Early Childhood</w:t>
      </w:r>
      <w:r w:rsidRPr="00DA5A60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Pr="00DA5A60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Education Administrative Management</w:t>
      </w:r>
    </w:p>
    <w:p w:rsidR="00DA5A60" w:rsidRPr="00DA5A60" w:rsidRDefault="00DA5A60" w:rsidP="00DA5A60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color w:val="000000"/>
          <w:sz w:val="32"/>
          <w:szCs w:val="32"/>
          <w:lang w:val="en-AU"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2.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รายวิชาที่ต้องเรียนก่อนรายวิชานี้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 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ไม่มี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3.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อาจารย์ผู้รับผิดชอบ </w:t>
      </w:r>
      <w:proofErr w:type="gramStart"/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อาจารย์ผู้สอนและกลุ่มเรียน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(</w:t>
      </w:r>
      <w:proofErr w:type="gramEnd"/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Section)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</w:rPr>
        <w:t xml:space="preserve">อาจารย์ ดร. </w:t>
      </w:r>
      <w:proofErr w:type="spellStart"/>
      <w:r w:rsidRPr="00DA5A60">
        <w:rPr>
          <w:rFonts w:ascii="Cordia New" w:eastAsia="Times New Roman" w:hAnsi="Cordia New" w:cs="Cordia New"/>
          <w:sz w:val="32"/>
          <w:szCs w:val="32"/>
          <w:cs/>
        </w:rPr>
        <w:t>ชัชวีร์</w:t>
      </w:r>
      <w:proofErr w:type="spellEnd"/>
      <w:r w:rsidRPr="00DA5A60">
        <w:rPr>
          <w:rFonts w:ascii="Cordia New" w:eastAsia="Times New Roman" w:hAnsi="Cordia New" w:cs="Cordia New"/>
          <w:sz w:val="32"/>
          <w:szCs w:val="32"/>
          <w:cs/>
        </w:rPr>
        <w:t xml:space="preserve">  แก้วมณี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  <w:t>กลุ่มเรียน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 1 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 xml:space="preserve">และ </w:t>
      </w:r>
      <w:r w:rsidRPr="00DA5A60">
        <w:rPr>
          <w:rFonts w:ascii="Cordia New" w:eastAsia="Times New Roman" w:hAnsi="Cordia New" w:cs="Cordia New"/>
          <w:sz w:val="32"/>
          <w:szCs w:val="32"/>
        </w:rPr>
        <w:t>2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 w:bidi="ar-SA"/>
        </w:rPr>
        <w:t xml:space="preserve">.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ภาคการศึกษา/ปีการศึกษาที่เปิดสอนรายวิชา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ภาคเรียน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ที่ </w:t>
      </w:r>
      <w:r w:rsidRPr="00DA5A60">
        <w:rPr>
          <w:rFonts w:ascii="Cordia New" w:eastAsia="Times New Roman" w:hAnsi="Cordia New" w:cs="Cordia New"/>
          <w:sz w:val="32"/>
          <w:szCs w:val="32"/>
        </w:rPr>
        <w:t>2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/ปีการศึกษา </w:t>
      </w:r>
      <w:r>
        <w:rPr>
          <w:rFonts w:ascii="Cordia New" w:eastAsia="Times New Roman" w:hAnsi="Cordia New" w:cs="Cordia New"/>
          <w:sz w:val="32"/>
          <w:szCs w:val="32"/>
        </w:rPr>
        <w:t>2563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/ชั้นปีที่ </w:t>
      </w:r>
      <w:r>
        <w:rPr>
          <w:rFonts w:ascii="Cordia New" w:eastAsia="Times New Roman" w:hAnsi="Cordia New" w:cs="Cordia New"/>
          <w:sz w:val="32"/>
          <w:szCs w:val="32"/>
        </w:rPr>
        <w:t>3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DA5A60" w:rsidRPr="00DA5A60" w:rsidRDefault="00DA5A60" w:rsidP="00DA5A60">
      <w:pPr>
        <w:spacing w:after="0" w:line="240" w:lineRule="auto"/>
        <w:ind w:left="360" w:hanging="360"/>
        <w:rPr>
          <w:rFonts w:ascii="Cordia New" w:eastAsia="Times New Roman" w:hAnsi="Cordia New" w:cs="Cordia New"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 xml:space="preserve">     </w:t>
      </w:r>
      <w:r w:rsidRPr="00DA5A60">
        <w:rPr>
          <w:rFonts w:ascii="Cordia New" w:eastAsia="Times New Roman" w:hAnsi="Cordia New" w:cs="Cordia New"/>
          <w:bCs/>
          <w:sz w:val="32"/>
          <w:szCs w:val="32"/>
        </w:rPr>
        <w:t>5</w:t>
      </w: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.</w:t>
      </w:r>
      <w:r w:rsidRPr="00DA5A60">
        <w:rPr>
          <w:rFonts w:ascii="Cordia New" w:eastAsia="Times New Roman" w:hAnsi="Cordia New" w:cs="Cordia New"/>
          <w:bCs/>
          <w:sz w:val="32"/>
          <w:szCs w:val="32"/>
          <w:rtl/>
          <w:cs/>
          <w:lang w:val="en-AU" w:bidi="ar-EG"/>
        </w:rPr>
        <w:t xml:space="preserve"> </w:t>
      </w: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สถานที่เรียน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อาคารเรียนรวม มหาวิทยาลัยทักษิณ และคณะศึกษาศาสตร์ มหาวิทยาลัยทักษิณ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DA5A60" w:rsidRPr="00DA5A60" w:rsidRDefault="00DA5A60" w:rsidP="00DA5A60">
      <w:pPr>
        <w:spacing w:after="0" w:line="240" w:lineRule="auto"/>
        <w:outlineLvl w:val="6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2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การจัดการเรียนการสอนที่เปรียบเทียบกับแผนการสอน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cs/>
          <w:lang w:val="en-AU"/>
        </w:rPr>
      </w:pPr>
    </w:p>
    <w:p w:rsidR="00DA5A60" w:rsidRPr="00DA5A60" w:rsidRDefault="00DA5A60" w:rsidP="00DA5A60">
      <w:pPr>
        <w:numPr>
          <w:ilvl w:val="0"/>
          <w:numId w:val="2"/>
        </w:num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รายงานชั่วโมงการสอนจริงเทียบกับแผนการสอน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2025"/>
        <w:gridCol w:w="2025"/>
        <w:gridCol w:w="2557"/>
      </w:tblGrid>
      <w:tr w:rsidR="00DA5A60" w:rsidRPr="00DA5A60" w:rsidTr="0013155D">
        <w:tc>
          <w:tcPr>
            <w:tcW w:w="246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02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2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>การฝึกปฏิบัติงาน</w:t>
            </w:r>
          </w:p>
        </w:tc>
        <w:tc>
          <w:tcPr>
            <w:tcW w:w="2557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A5A60" w:rsidRPr="00DA5A60" w:rsidTr="0013155D">
        <w:tc>
          <w:tcPr>
            <w:tcW w:w="246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5A60">
              <w:rPr>
                <w:rFonts w:ascii="Calibri" w:eastAsia="Calibri" w:hAnsi="Calibri" w:cs="Cordia New" w:hint="cs"/>
                <w:sz w:val="32"/>
                <w:szCs w:val="32"/>
                <w:cs/>
              </w:rPr>
              <w:t>45</w:t>
            </w:r>
            <w:r w:rsidRPr="00DA5A60">
              <w:rPr>
                <w:rFonts w:ascii="Calibri" w:eastAsia="Calibri" w:hAnsi="Calibri" w:cs="Cordia New"/>
                <w:sz w:val="32"/>
                <w:szCs w:val="32"/>
                <w:cs/>
              </w:rPr>
              <w:t xml:space="preserve"> ชั่วโมง/</w:t>
            </w:r>
            <w:r w:rsidRPr="00DA5A60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02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5A60">
              <w:rPr>
                <w:rFonts w:ascii="Calibri" w:eastAsia="Calibri" w:hAnsi="Calibri" w:cs="Cordia New"/>
                <w:sz w:val="32"/>
                <w:szCs w:val="32"/>
              </w:rPr>
              <w:t>-</w:t>
            </w:r>
          </w:p>
        </w:tc>
        <w:tc>
          <w:tcPr>
            <w:tcW w:w="2557" w:type="dxa"/>
          </w:tcPr>
          <w:p w:rsidR="00DA5A60" w:rsidRPr="00DA5A60" w:rsidRDefault="00DA5A60" w:rsidP="00DA5A60">
            <w:pPr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5A60">
              <w:rPr>
                <w:rFonts w:ascii="Calibri" w:eastAsia="Calibri" w:hAnsi="Calibri" w:cs="Cordia New" w:hint="cs"/>
                <w:sz w:val="32"/>
                <w:szCs w:val="32"/>
                <w:cs/>
              </w:rPr>
              <w:t>90</w:t>
            </w:r>
            <w:r w:rsidRPr="00DA5A60">
              <w:rPr>
                <w:rFonts w:ascii="Calibri" w:eastAsia="Calibri" w:hAnsi="Calibri" w:cs="Cordia New"/>
                <w:sz w:val="32"/>
                <w:szCs w:val="32"/>
                <w:cs/>
              </w:rPr>
              <w:t xml:space="preserve"> ชั่วโมง / </w:t>
            </w:r>
            <w:r w:rsidRPr="00DA5A60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A5A60" w:rsidRPr="00DA5A60" w:rsidRDefault="00DA5A60" w:rsidP="00DA5A60">
      <w:pPr>
        <w:numPr>
          <w:ilvl w:val="0"/>
          <w:numId w:val="3"/>
        </w:num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lastRenderedPageBreak/>
        <w:t>แผนการสอน</w:t>
      </w:r>
    </w:p>
    <w:p w:rsidR="00DA5A60" w:rsidRPr="00686272" w:rsidRDefault="00DA5A60" w:rsidP="00DA5A60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>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DA5A60" w:rsidRPr="00686272" w:rsidTr="0013155D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A5A60" w:rsidRPr="00686272" w:rsidTr="0013155D">
        <w:trPr>
          <w:tblHeader/>
        </w:trPr>
        <w:tc>
          <w:tcPr>
            <w:tcW w:w="957" w:type="dxa"/>
            <w:vMerge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A60" w:rsidRPr="00686272" w:rsidTr="0013155D"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rPr>
          <w:trHeight w:val="1446"/>
        </w:trPr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ทฤษฎีการบริหารจัดการศึกษาปฐมวัย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rPr>
          <w:trHeight w:val="1446"/>
        </w:trPr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การจัดโครงสร้างองค์กรของการศึกษาปฐมวัย งานวิชาการและงานกิจการนักเรียน</w:t>
            </w: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สภาพแวดล้อมและแหล่งเรียนรู้ของการศึกษาปฐมวัย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</w:t>
            </w: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การจัด</w:t>
            </w: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สภาพแวดล้อมและแหล่งเรียนรู้ของการศึกษาปฐมวัย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</w:t>
            </w:r>
          </w:p>
        </w:tc>
      </w:tr>
      <w:tr w:rsidR="00DA5A60" w:rsidRPr="00686272" w:rsidTr="0013155D">
        <w:tc>
          <w:tcPr>
            <w:tcW w:w="957" w:type="dxa"/>
            <w:shd w:val="clear" w:color="auto" w:fill="F2F2F2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DA5A60" w:rsidRPr="00686272" w:rsidTr="0013155D">
        <w:trPr>
          <w:trHeight w:val="1105"/>
        </w:trPr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การนิเทศและการประกันคุณภาพการศึกษาปฐมวัย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rPr>
          <w:trHeight w:val="1446"/>
        </w:trPr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การสร้างเครือข่ายระหว่างสถานศึกษาปฐมวัยกับชุมชน</w:t>
            </w: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rPr>
          <w:trHeight w:val="1085"/>
        </w:trPr>
        <w:tc>
          <w:tcPr>
            <w:tcW w:w="957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การดำเนินการจัดตั้งสถานศึกษาปฐมวัย</w:t>
            </w:r>
          </w:p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DA5A60" w:rsidRPr="00686272" w:rsidRDefault="00DA5A60" w:rsidP="0013155D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DA5A60" w:rsidRPr="00686272" w:rsidRDefault="00DA5A60" w:rsidP="00131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A5A60" w:rsidRPr="00686272" w:rsidTr="0013155D">
        <w:tc>
          <w:tcPr>
            <w:tcW w:w="957" w:type="dxa"/>
            <w:shd w:val="clear" w:color="auto" w:fill="F2F2F2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DA5A60" w:rsidRPr="00686272" w:rsidTr="0013155D">
        <w:tc>
          <w:tcPr>
            <w:tcW w:w="957" w:type="dxa"/>
            <w:shd w:val="clear" w:color="auto" w:fill="F2F2F2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A60" w:rsidRPr="00686272" w:rsidTr="0013155D">
        <w:tc>
          <w:tcPr>
            <w:tcW w:w="4500" w:type="dxa"/>
            <w:gridSpan w:val="2"/>
            <w:shd w:val="clear" w:color="auto" w:fill="F2F2F2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DA5A60" w:rsidRPr="00686272" w:rsidRDefault="00DA5A60" w:rsidP="00131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2" w:type="dxa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1" w:type="dxa"/>
            <w:gridSpan w:val="2"/>
            <w:shd w:val="clear" w:color="auto" w:fill="auto"/>
          </w:tcPr>
          <w:p w:rsidR="00DA5A60" w:rsidRPr="00686272" w:rsidRDefault="00DA5A60" w:rsidP="001315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หัวข้อที่สอนไม่ครอบคลุมตามแผน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   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ไม่มี-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pacing w:val="-20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3.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ประสิทธิผลของวิธีสอนที่ทำให้เกิดผลการเรียนรู้ตามที่</w:t>
      </w:r>
      <w:r w:rsidRPr="00DA5A60">
        <w:rPr>
          <w:rFonts w:ascii="Cordia New" w:eastAsia="Times New Roman" w:hAnsi="Cordia New" w:cs="Cordia New"/>
          <w:b/>
          <w:bCs/>
          <w:spacing w:val="-20"/>
          <w:sz w:val="32"/>
          <w:szCs w:val="32"/>
          <w:cs/>
          <w:lang w:val="en-AU"/>
        </w:rPr>
        <w:t xml:space="preserve">ระบุในรายละเอียดของรายวิชา 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jc w:val="thaiDistribute"/>
        <w:rPr>
          <w:rFonts w:ascii="Cordia New" w:eastAsia="Times New Roman" w:hAnsi="Cordia New" w:cs="Cordia New"/>
          <w:b/>
          <w:i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i/>
          <w:sz w:val="32"/>
          <w:szCs w:val="32"/>
          <w:cs/>
          <w:lang w:val="en-AU"/>
        </w:rPr>
        <w:lastRenderedPageBreak/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DA5A60">
        <w:rPr>
          <w:rFonts w:ascii="Cordia New" w:eastAsia="Times New Roman" w:hAnsi="Cordia New" w:cs="Cordia New"/>
          <w:b/>
          <w:i/>
          <w:sz w:val="32"/>
          <w:szCs w:val="32"/>
          <w:cs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Pr="00DA5A60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DA5A60">
        <w:rPr>
          <w:rFonts w:ascii="Cordia New" w:eastAsia="Times New Roman" w:hAnsi="Cordia New" w:cs="Cordia New"/>
          <w:b/>
          <w:i/>
          <w:sz w:val="32"/>
          <w:szCs w:val="32"/>
          <w:cs/>
        </w:rPr>
        <w:t>ๆ</w:t>
      </w:r>
      <w:r w:rsidRPr="00DA5A60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DA5A60">
        <w:rPr>
          <w:rFonts w:ascii="Cordia New" w:eastAsia="Times New Roman" w:hAnsi="Cordia New" w:cs="Cordia New"/>
          <w:b/>
          <w:i/>
          <w:sz w:val="32"/>
          <w:szCs w:val="32"/>
          <w:cs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i/>
          <w:sz w:val="32"/>
          <w:szCs w:val="32"/>
          <w:cs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iCs/>
          <w:sz w:val="32"/>
          <w:szCs w:val="32"/>
        </w:rPr>
        <w:t>4</w:t>
      </w:r>
      <w:r w:rsidRPr="00DA5A60">
        <w:rPr>
          <w:rFonts w:ascii="Cordia New" w:eastAsia="Times New Roman" w:hAnsi="Cordia New" w:cs="Cordia New"/>
          <w:bCs/>
          <w:i/>
          <w:sz w:val="32"/>
          <w:szCs w:val="32"/>
          <w:lang w:val="en-AU" w:bidi="ar-SA"/>
        </w:rPr>
        <w:t>.</w:t>
      </w:r>
      <w:r w:rsidRPr="00DA5A60">
        <w:rPr>
          <w:rFonts w:ascii="Cordia New" w:eastAsia="Times New Roman" w:hAnsi="Cordia New" w:cs="Cordia New"/>
          <w:bCs/>
          <w:iCs/>
          <w:sz w:val="32"/>
          <w:szCs w:val="32"/>
          <w:lang w:val="en-AU" w:bidi="ar-SA"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DA5A60" w:rsidRPr="00DA5A60" w:rsidRDefault="00DA5A60" w:rsidP="00DA5A60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</w:rPr>
      </w:pPr>
      <w:r w:rsidRPr="00DA5A60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  <w:r w:rsidRPr="00DA5A60">
        <w:rPr>
          <w:rFonts w:ascii="Cordia New" w:eastAsia="Times New Roman" w:hAnsi="Cordia New" w:cs="Cordia New"/>
          <w:b/>
          <w:sz w:val="32"/>
          <w:szCs w:val="32"/>
          <w:cs/>
        </w:rPr>
        <w:t>ไม่มี</w:t>
      </w:r>
      <w:r w:rsidRPr="00DA5A60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  <w:r w:rsidRPr="00DA5A60">
        <w:rPr>
          <w:rFonts w:ascii="Cordia New" w:eastAsia="Times New Roman" w:hAnsi="Cordia New" w:cs="Cordia New"/>
          <w:b/>
          <w:sz w:val="32"/>
          <w:szCs w:val="32"/>
          <w:cs/>
        </w:rPr>
        <w:t xml:space="preserve"> 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  <w:bookmarkStart w:id="0" w:name="_GoBack"/>
      <w:bookmarkEnd w:id="0"/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A5A60" w:rsidRPr="00DA5A60" w:rsidRDefault="00DA5A60" w:rsidP="00DA5A60">
      <w:pPr>
        <w:spacing w:after="0" w:line="240" w:lineRule="auto"/>
        <w:jc w:val="center"/>
        <w:outlineLvl w:val="6"/>
        <w:rPr>
          <w:rFonts w:ascii="Cordia New" w:eastAsia="Times New Roman" w:hAnsi="Cordia New" w:cs="Cordia New"/>
          <w:b/>
          <w:bCs/>
          <w:sz w:val="36"/>
          <w:szCs w:val="36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3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 สรุปผลการจัดการเรียนการสอนของรายวิชา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A5A60" w:rsidRPr="00DA5A60" w:rsidRDefault="00DA5A60" w:rsidP="00DA5A6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จำนวนนักศึกษาที่ลงทะเบียนเรียน 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จำนวนผู้เรียน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 xml:space="preserve">        39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คน</w:t>
      </w:r>
    </w:p>
    <w:p w:rsidR="00DA5A60" w:rsidRPr="00DA5A60" w:rsidRDefault="00DA5A60" w:rsidP="00DA5A60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กลุ่ม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1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</w:t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จำนวน                       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19    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A5A60" w:rsidRPr="00DA5A60" w:rsidRDefault="00DA5A60" w:rsidP="00DA5A60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cs/>
        </w:rPr>
      </w:pP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   กลุ่ม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2  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 xml:space="preserve">จำนวน   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                    20    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A5A60" w:rsidRPr="00DA5A60" w:rsidRDefault="00DA5A60" w:rsidP="00DA5A60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2.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จำนวนนักศึกษาที่คงอยู่เมื่อสิ้นสุดภาคการศึกษา     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  <w:t xml:space="preserve"> 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 xml:space="preserve">         39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คน    </w:t>
      </w:r>
    </w:p>
    <w:p w:rsidR="00DA5A60" w:rsidRPr="00DA5A60" w:rsidRDefault="00DA5A60" w:rsidP="00DA5A60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3.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จำนวนนักศึกษาที่ถอน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(W</w:t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>)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 </w:t>
      </w:r>
      <w:r w:rsidRPr="00DA5A60">
        <w:rPr>
          <w:rFonts w:ascii="Cordia New" w:eastAsia="Times New Roman" w:hAnsi="Cordia New" w:cs="Cordia New"/>
          <w:sz w:val="32"/>
          <w:szCs w:val="32"/>
          <w:lang w:val="en-AU" w:bidi="ar-SA"/>
        </w:rPr>
        <w:t xml:space="preserve">             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</w:p>
    <w:p w:rsidR="00DA5A60" w:rsidRPr="00DA5A60" w:rsidRDefault="00DA5A60" w:rsidP="00DA5A60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4.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การกระจายของระดับคะแนน (เกรด) 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ผู้เรียนร้อยละ 100  </w:t>
      </w:r>
    </w:p>
    <w:p w:rsidR="00DA5A60" w:rsidRPr="00DA5A60" w:rsidRDefault="00DA5A60" w:rsidP="00DA5A60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กลุ่ม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1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</w:t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จำนวน                       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19    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A5A60" w:rsidRPr="00DA5A60" w:rsidRDefault="00DA5A60" w:rsidP="00DA5A60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ได้เกรด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A = 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>16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ab/>
        <w:t>B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vertAlign w:val="superscript"/>
        </w:rPr>
        <w:t>+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 xml:space="preserve"> = 3</w:t>
      </w:r>
    </w:p>
    <w:p w:rsidR="00DA5A60" w:rsidRPr="00DA5A60" w:rsidRDefault="00DA5A60" w:rsidP="00DA5A60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cs/>
        </w:rPr>
      </w:pP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กลุ่ม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2  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 xml:space="preserve">จำนวน   </w:t>
      </w:r>
      <w:r w:rsidRPr="00DA5A60">
        <w:rPr>
          <w:rFonts w:ascii="Cordia New" w:eastAsia="Times New Roman" w:hAnsi="Cordia New" w:cs="Cordia New"/>
          <w:sz w:val="32"/>
          <w:szCs w:val="32"/>
        </w:rPr>
        <w:t xml:space="preserve">                    20    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A5A60" w:rsidRPr="00DA5A60" w:rsidRDefault="00DA5A60" w:rsidP="00DA5A60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>ได้เกรด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A = 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>13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ab/>
        <w:t>B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vertAlign w:val="superscript"/>
        </w:rPr>
        <w:t>+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 xml:space="preserve"> = 7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ab/>
        <w:t xml:space="preserve"> </w:t>
      </w:r>
    </w:p>
    <w:p w:rsidR="00DA5A60" w:rsidRPr="00DA5A60" w:rsidRDefault="00DA5A60" w:rsidP="00DA5A60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ปัจจัยที่ทำให้ระดับคะแนนผิดปกติ 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ไม่มี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:rsidR="00DA5A60" w:rsidRPr="00DA5A60" w:rsidRDefault="00DA5A60" w:rsidP="00DA5A60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DA5A60" w:rsidRPr="00DA5A60" w:rsidRDefault="00DA5A60" w:rsidP="00DA5A60">
      <w:pPr>
        <w:spacing w:after="0" w:line="240" w:lineRule="auto"/>
        <w:ind w:left="6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7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rtl/>
          <w:cs/>
          <w:lang w:val="en-AU" w:bidi="ar-EG"/>
        </w:rPr>
        <w:t xml:space="preserve"> </w:t>
      </w:r>
      <w:r w:rsidRPr="00DA5A60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การทวนสอบผลสัมฤทธิ์ของนักศึกษา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  <w:t xml:space="preserve">มีการติดตามการพิจารณาค่าระดับขั้นและการทวนสอบค่าระดับขั้นของผู้เรียน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bCs/>
          <w:sz w:val="20"/>
          <w:szCs w:val="20"/>
          <w:lang w:val="en-AU"/>
        </w:rPr>
      </w:pP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bCs/>
          <w:sz w:val="20"/>
          <w:szCs w:val="20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4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ปัญหาและผลกระทบต่อการดำเนินการ</w:t>
      </w:r>
    </w:p>
    <w:p w:rsidR="00DA5A60" w:rsidRPr="00DA5A60" w:rsidRDefault="00DA5A60" w:rsidP="00DA5A60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1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.  ประเด็นด้านทรัพยากรประกอบการเรียนและสิ่งอำนวยความสะดวก</w:t>
      </w:r>
    </w:p>
    <w:p w:rsidR="00DA5A60" w:rsidRPr="00DA5A60" w:rsidRDefault="00DA5A60" w:rsidP="00DA5A60">
      <w:pPr>
        <w:tabs>
          <w:tab w:val="left" w:pos="0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lastRenderedPageBreak/>
        <w:t>1.1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ๆ ต้องใช้เวลามากและมีข้อจำกัดมาก</w:t>
      </w:r>
    </w:p>
    <w:p w:rsidR="00DA5A60" w:rsidRPr="00DA5A60" w:rsidRDefault="00DA5A60" w:rsidP="00DA5A60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>1.2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DA5A60" w:rsidRPr="00DA5A60" w:rsidRDefault="00DA5A60" w:rsidP="00DA5A60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lang w:val="en-AU"/>
        </w:rPr>
        <w:t>1.3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ความพร้อมของสภาพห้องเรียน ไม่เอื้อต่อการเรียนในลักษณะปฏิบัติหรือให้ผู้เรียนได้คิดแก้ปัญหาในบรรยากาศที่เหมาะสม เช่น ร้อนเกินไป ห้องแคบเกินไป ระบบเสียงหรือการจัดที่นั่งไม่เอื้อต่อการเรียนรู้ของผู้เรียน </w:t>
      </w:r>
    </w:p>
    <w:p w:rsidR="00DA5A60" w:rsidRPr="00DA5A60" w:rsidRDefault="00DA5A60" w:rsidP="00DA5A60">
      <w:pPr>
        <w:tabs>
          <w:tab w:val="left" w:pos="600"/>
        </w:tabs>
        <w:spacing w:after="0" w:line="240" w:lineRule="auto"/>
        <w:ind w:firstLine="561"/>
        <w:jc w:val="both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2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. ประเด็นด้านการบริหารและองค์กร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  <w:t xml:space="preserve"> -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A5A60" w:rsidRPr="00DA5A60" w:rsidRDefault="00DA5A60" w:rsidP="00DA5A60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5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การประเมินรายวิชา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rtl/>
          <w:cs/>
          <w:lang w:val="en-AU" w:bidi="ar-EG"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ผลการประเมินรายวิชาโดยนักศึกษา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1.1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ข้อวิพากษ์ที่สำคัญจากผลการประเมินโดยนักศึกษา</w:t>
      </w:r>
    </w:p>
    <w:p w:rsidR="00DA5A60" w:rsidRPr="00DA5A60" w:rsidRDefault="00DA5A60" w:rsidP="00DA5A60">
      <w:pPr>
        <w:spacing w:after="0" w:line="240" w:lineRule="auto"/>
        <w:ind w:firstLine="720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ระบุข้อวิพากษ์ทั้งที่เป็นจุดแข็งและจุดอ่อน</w:t>
      </w:r>
    </w:p>
    <w:p w:rsidR="00DA5A60" w:rsidRPr="00DA5A60" w:rsidRDefault="00DA5A60" w:rsidP="00DA5A60">
      <w:pPr>
        <w:numPr>
          <w:ilvl w:val="1"/>
          <w:numId w:val="4"/>
        </w:num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ความเห็นของ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1.1</w:t>
      </w:r>
    </w:p>
    <w:p w:rsidR="00DA5A60" w:rsidRPr="00DA5A60" w:rsidRDefault="00DA5A60" w:rsidP="00DA5A60">
      <w:pPr>
        <w:spacing w:after="0" w:line="240" w:lineRule="auto"/>
        <w:ind w:left="1005"/>
        <w:rPr>
          <w:rFonts w:ascii="Cordia New" w:eastAsia="Times New Roman" w:hAnsi="Cordia New" w:cs="Cordia New"/>
          <w:b/>
          <w:bCs/>
          <w:sz w:val="36"/>
          <w:szCs w:val="36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 w:bidi="ar-EG"/>
        </w:rPr>
        <w:t xml:space="preserve">.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ผลการประเมินรายวิชาโดยวิธีอื่น 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2.1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ข้อวิพากษ์ที่สำคัญจากผลการประเมินโดยวิธีอื่น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          จากการสนทนา ซักถามจากผู้เรียนโดยตรง ได้รับข้อมูลเกี่ยวกับการเรียนรู้ทั้งเชิงทฤษฎีและมีการแลกเปลี่ยนเรียนรู้ทั้งในสถานการณ์จริงและสถานการณ์จำลอง เพื่อให้ผู้เรียนได้เกิดการเรียนรู้ที่แท้จริงและเกิดทักษะการแก้ปัญหาด้วย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/>
          <w:sz w:val="32"/>
          <w:szCs w:val="32"/>
        </w:rPr>
        <w:t xml:space="preserve">      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   2.2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ความเห็นของ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2.1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DA5A60">
        <w:rPr>
          <w:rFonts w:ascii="Cordia New" w:eastAsia="Times New Roman" w:hAnsi="Cordia New" w:cs="Cordia New"/>
          <w:sz w:val="32"/>
          <w:szCs w:val="32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ผู้สอนมีความคิดเห็นสอดคล้องกับข้อเสนอแนะและความคิดเห็นของผู้เรียนเกี่ยวกับการประยุกต์ความรู้ไปสู่ทักษะทั้งในสถานการณ์จริงและสถานการณ์จำลอง การให้ผู้เรียนเข้าใจทฤษฎีควบคู่กับการนำไปใช้ จะเป็นการพัฒนาความรู้ ความคิดและทักษะจำเป็นต่าง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ๆ</w:t>
      </w:r>
      <w:r w:rsidRPr="00DA5A60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ในฐานะครูปฐมวัยให้เกิดประโยชน์ต่อผู้เรียนอย่างแท้จริง</w:t>
      </w:r>
    </w:p>
    <w:p w:rsidR="00DA5A60" w:rsidRPr="00DA5A60" w:rsidRDefault="00DA5A60" w:rsidP="00DA5A60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</w:rPr>
        <w:t>6</w:t>
      </w:r>
      <w:r w:rsidRPr="00DA5A60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แผนการปรับปรุง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pacing w:val="-8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pacing w:val="-4"/>
          <w:sz w:val="32"/>
          <w:szCs w:val="32"/>
        </w:rPr>
        <w:t>1</w:t>
      </w:r>
      <w:r w:rsidRPr="00DA5A60">
        <w:rPr>
          <w:rFonts w:ascii="Cordia New" w:eastAsia="Times New Roman" w:hAnsi="Cordia New" w:cs="Cordia New"/>
          <w:b/>
          <w:bCs/>
          <w:spacing w:val="-4"/>
          <w:sz w:val="32"/>
          <w:szCs w:val="32"/>
          <w:cs/>
          <w:lang w:val="en-AU"/>
        </w:rPr>
        <w:t xml:space="preserve">.  </w:t>
      </w:r>
      <w:r w:rsidRPr="00DA5A60">
        <w:rPr>
          <w:rFonts w:ascii="Cordia New" w:eastAsia="Times New Roman" w:hAnsi="Cordia New" w:cs="Cordia New"/>
          <w:b/>
          <w:bCs/>
          <w:spacing w:val="-8"/>
          <w:sz w:val="32"/>
          <w:szCs w:val="32"/>
          <w:cs/>
          <w:lang w:val="en-AU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DA5A60" w:rsidRPr="00DA5A60" w:rsidRDefault="00DA5A60" w:rsidP="00DA5A60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jc w:val="both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ยังไม่มีข้อเสนอการปรับปรุงการเรียนการสอนในรายวิชานี้ 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lastRenderedPageBreak/>
        <w:t>2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lang w:val="en-AU" w:bidi="ar-EG"/>
        </w:rPr>
        <w:t xml:space="preserve">. 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การดำเนินการอื่น ๆ ในการปรับปรุงรายวิชา</w:t>
      </w:r>
    </w:p>
    <w:p w:rsidR="00DA5A60" w:rsidRPr="00DA5A60" w:rsidRDefault="00DA5A60" w:rsidP="00DA5A60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</w:pPr>
      <w:r w:rsidRPr="00DA5A60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  <w:r w:rsidRPr="00DA5A60"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  <w:t xml:space="preserve">ไม่มี </w:t>
      </w:r>
      <w:r w:rsidRPr="00DA5A60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Cs/>
          <w:sz w:val="32"/>
          <w:szCs w:val="32"/>
        </w:rPr>
        <w:t>3</w:t>
      </w:r>
      <w:r w:rsidRPr="00DA5A60">
        <w:rPr>
          <w:rFonts w:ascii="Cordia New" w:eastAsia="Times New Roman" w:hAnsi="Cordia New" w:cs="Cordia New"/>
          <w:bCs/>
          <w:sz w:val="32"/>
          <w:szCs w:val="32"/>
          <w:lang w:val="en-AU" w:bidi="ar-EG"/>
        </w:rPr>
        <w:t xml:space="preserve">. </w:t>
      </w: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ข้อเสนอแผนการปรับปรุงสำหรับภาคการศึกษา</w:t>
      </w:r>
      <w:r w:rsidRPr="00DA5A60">
        <w:rPr>
          <w:rFonts w:ascii="Cordia New" w:eastAsia="Times New Roman" w:hAnsi="Cordia New" w:cs="Cordia New"/>
          <w:bCs/>
          <w:sz w:val="32"/>
          <w:szCs w:val="32"/>
        </w:rPr>
        <w:t>/</w:t>
      </w:r>
      <w:r w:rsidRPr="00DA5A60">
        <w:rPr>
          <w:rFonts w:ascii="Cordia New" w:eastAsia="Times New Roman" w:hAnsi="Cordia New" w:cs="Cordia New"/>
          <w:bCs/>
          <w:sz w:val="32"/>
          <w:szCs w:val="32"/>
          <w:cs/>
        </w:rPr>
        <w:t>ปีการศึกษา</w:t>
      </w:r>
      <w:r w:rsidRPr="00DA5A60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ต่อไป</w:t>
      </w:r>
    </w:p>
    <w:p w:rsidR="00DA5A60" w:rsidRPr="00DA5A60" w:rsidRDefault="00DA5A60" w:rsidP="00DA5A60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ควรมีการให้ผู้เรียนได้ปฏิบัติกิจกรรมได้บ่อยครั้งหรือออกนอกสถานที่ให้มากขึ้น เพื่อการปฏิบัติจริง แต่เนื่องจากสถานที่ไม่เอื้ออำนวยจึงอาจเป็นเหตุผลที่ไม่เกิดความคล่องตัวในข้อเสนอแนะนี้ </w:t>
      </w:r>
    </w:p>
    <w:p w:rsidR="00DA5A60" w:rsidRPr="00DA5A60" w:rsidRDefault="00DA5A60" w:rsidP="00DA5A60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DA5A60" w:rsidRPr="00DA5A60" w:rsidRDefault="00DA5A60" w:rsidP="00DA5A6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Cs/>
          <w:sz w:val="16"/>
          <w:szCs w:val="16"/>
          <w:rtl/>
          <w:cs/>
          <w:lang w:bidi="ar-SA"/>
        </w:rPr>
      </w:pPr>
    </w:p>
    <w:p w:rsidR="00DA5A60" w:rsidRPr="00DA5A60" w:rsidRDefault="00DA5A60" w:rsidP="00DA5A60">
      <w:pPr>
        <w:spacing w:after="0" w:line="240" w:lineRule="auto"/>
        <w:ind w:firstLine="720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A5A60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cs/>
          <w:lang w:val="en-AU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DA5A60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ชื่ออาจารย์ผู้รับผิดชอบรายวิชา</w:t>
      </w:r>
      <w:r w:rsidRPr="00DA5A60">
        <w:rPr>
          <w:rFonts w:ascii="Cordia New" w:eastAsia="Times New Roman" w:hAnsi="Cordia New" w:cs="Cordia New"/>
          <w:b/>
          <w:bCs/>
          <w:sz w:val="32"/>
          <w:szCs w:val="32"/>
        </w:rPr>
        <w:t xml:space="preserve">: </w:t>
      </w:r>
      <w:r w:rsidRPr="00DA5A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>การสร้างเสริมค่านิยม คุณธรรมและจริยธรรมของเด็กปฐมวัย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sz w:val="32"/>
          <w:szCs w:val="32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ab/>
        <w:t>วันที่รายงาน .......................................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sz w:val="32"/>
          <w:szCs w:val="32"/>
          <w:cs/>
        </w:rPr>
        <w:t>ชื่อ</w:t>
      </w:r>
      <w:r w:rsidRPr="00DA5A60">
        <w:rPr>
          <w:rFonts w:ascii="Cordia New" w:eastAsia="Times New Roman" w:hAnsi="Cordia New" w:cs="Cordia New"/>
          <w:sz w:val="32"/>
          <w:szCs w:val="32"/>
          <w:cs/>
          <w:lang w:val="en-AU"/>
        </w:rPr>
        <w:t>อาจารย์ผู้</w:t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รับผิดชอบหลักสูตร</w:t>
      </w:r>
      <w:r w:rsidRPr="00DA5A60">
        <w:rPr>
          <w:rFonts w:ascii="Cordia New" w:eastAsia="Times New Roman" w:hAnsi="Cordia New" w:cs="Cordia New"/>
          <w:sz w:val="32"/>
          <w:szCs w:val="32"/>
        </w:rPr>
        <w:t>: …………………………………</w:t>
      </w: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</w:p>
    <w:p w:rsidR="00DA5A60" w:rsidRPr="00DA5A60" w:rsidRDefault="00DA5A60" w:rsidP="00DA5A60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A5A60">
        <w:rPr>
          <w:rFonts w:ascii="Cordia New" w:eastAsia="Times New Roman" w:hAnsi="Cordia New" w:cs="Cordia New"/>
          <w:sz w:val="32"/>
          <w:szCs w:val="32"/>
        </w:rPr>
        <w:tab/>
      </w:r>
      <w:r w:rsidRPr="00DA5A60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ลงชื่อ........................................ วันที่รับรายงาน ...............................</w:t>
      </w:r>
    </w:p>
    <w:p w:rsidR="00A515D8" w:rsidRDefault="00A515D8"/>
    <w:sectPr w:rsidR="00A51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846"/>
    <w:multiLevelType w:val="hybridMultilevel"/>
    <w:tmpl w:val="35B01C8A"/>
    <w:lvl w:ilvl="0" w:tplc="B2EE067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D2AAC"/>
    <w:multiLevelType w:val="hybridMultilevel"/>
    <w:tmpl w:val="6EA4E4C0"/>
    <w:lvl w:ilvl="0" w:tplc="E8768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A80"/>
    <w:multiLevelType w:val="hybridMultilevel"/>
    <w:tmpl w:val="0F6AAC04"/>
    <w:lvl w:ilvl="0" w:tplc="6A0A9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7021"/>
    <w:multiLevelType w:val="multilevel"/>
    <w:tmpl w:val="7ED42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155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440" w:hanging="1800"/>
      </w:pPr>
      <w:rPr>
        <w:rFonts w:hint="default"/>
        <w:sz w:val="32"/>
      </w:rPr>
    </w:lvl>
  </w:abstractNum>
  <w:abstractNum w:abstractNumId="4">
    <w:nsid w:val="464166F7"/>
    <w:multiLevelType w:val="hybridMultilevel"/>
    <w:tmpl w:val="BC52262A"/>
    <w:lvl w:ilvl="0" w:tplc="48A67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60"/>
    <w:rsid w:val="00A515D8"/>
    <w:rsid w:val="00D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3102-A835-4DFB-84DB-F1FB5B8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A5A6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DA5A6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2021-05-28T05:11:00Z</dcterms:created>
  <dcterms:modified xsi:type="dcterms:W3CDTF">2021-05-28T05:21:00Z</dcterms:modified>
</cp:coreProperties>
</file>