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พ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ค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62.8pt;margin-top:-98.4pt;height:23pt;width:146.45pt;z-index:251659264;mso-width-relative:page;mso-height-relative:page;" fillcolor="#DEEAF6" filled="t" stroked="t" coordsize="21600,21600" o:gfxdata="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nGj/bZAAAADgEAAA8AAAAAAAAAAQAgAAAAIgAA&#10;AGRycy9kb3ducmV2LnhtbFBLAQIUABQAAAAIAIdO4kBdm+UNQAIAAJY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 w:bidi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 w:bidi="th-TH"/>
                        </w:rPr>
                        <w:t>พ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 w:bidi="th-TH"/>
                        </w:rPr>
                        <w:t>ค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>
      <w:pPr>
        <w:spacing w:after="0" w:line="240" w:lineRule="auto"/>
        <w:jc w:val="center"/>
        <w:rPr>
          <w:rFonts w:hint="default"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ประจำ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ภาคเรียนที่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ปีการศึกษา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2566</w:t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ข้อมูลทั่วไป</w:t>
      </w:r>
    </w:p>
    <w:tbl>
      <w:tblPr>
        <w:tblStyle w:val="8"/>
        <w:tblW w:w="9517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217" w:type="dxa"/>
            <w:vAlign w:val="center"/>
          </w:tcPr>
          <w:p>
            <w:pPr>
              <w:pStyle w:val="9"/>
              <w:spacing w:after="0"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รายละเอียดข้อมูล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รหัสและชื่อรายวิชา</w:t>
            </w:r>
          </w:p>
        </w:tc>
        <w:tc>
          <w:tcPr>
            <w:tcW w:w="6300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hint="cs"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วิชาการ</w:t>
            </w:r>
            <w:r>
              <w:rPr>
                <w:rFonts w:hint="cs" w:ascii="TH SarabunPSK" w:hAnsi="TH SarabunPSK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สอนเฉพาะสาขา</w:t>
            </w:r>
            <w:r>
              <w:rPr>
                <w:rFonts w:hint="cs" w:ascii="TH SarabunPSK" w:hAnsi="TH SarabunPSK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>(ฟิสิกส์)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Teaching Specific Subject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ประเภทของรายวิชา</w:t>
            </w:r>
          </w:p>
        </w:tc>
        <w:tc>
          <w:tcPr>
            <w:tcW w:w="6300" w:type="dxa"/>
          </w:tcPr>
          <w:p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H SarabunPSK" w:hAnsi="TH SarabunPSK" w:cs="Angsana New"/>
                  <w:sz w:val="28"/>
                  <w:cs/>
                </w:rPr>
              </w:sdtEndPr>
              <w:sdtContent>
                <w:r>
                  <w:rPr>
                    <w:rFonts w:ascii="Wingdings" w:hAnsi="Wingdings" w:eastAsia="MS Gothic" w:cs="Angsana New"/>
                    <w:sz w:val="28"/>
                    <w:szCs w:val="28"/>
                    <w:cs/>
                    <w:lang w:val="en-US" w:eastAsia="en-US" w:bidi="th-TH"/>
                  </w:rPr>
                  <w:t>þ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รายวิชาศึกษาทั่วไป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H SarabunPSK" w:hAnsi="TH SarabunPSK" w:cs="Angsana New"/>
                  <w:sz w:val="28"/>
                  <w:cs/>
                </w:rPr>
              </w:sdtEndPr>
              <w:sdtContent>
                <w:r>
                  <w:rPr>
                    <w:rFonts w:ascii="Wingdings" w:hAnsi="Wingdings" w:eastAsia="MS Gothic" w:cs="Angsana New"/>
                    <w:sz w:val="28"/>
                    <w:szCs w:val="28"/>
                    <w:cs/>
                    <w:lang w:val="en-US" w:eastAsia="en-US" w:bidi="th-TH"/>
                  </w:rPr>
                  <w:t>þ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วิชาเลือกเสรี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รายวิชาเฉพาะ ของหลักสูตร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อาจารย์ประชิต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คงรัตน์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ภาค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ที่เปิดสอน</w:t>
            </w:r>
          </w:p>
        </w:tc>
        <w:tc>
          <w:tcPr>
            <w:tcW w:w="6300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ปีการศึกษา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ภาคเรียนที่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217" w:type="dxa"/>
          </w:tcPr>
          <w:p>
            <w:pPr>
              <w:pStyle w:val="9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รวม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แห่ง ได้แก่</w:t>
            </w:r>
          </w:p>
          <w:p>
            <w:pPr>
              <w:tabs>
                <w:tab w:val="left" w:pos="306"/>
              </w:tabs>
              <w:spacing w:after="0" w:line="240" w:lineRule="auto"/>
              <w:rPr>
                <w:rFonts w:hint="default" w:ascii="TH SarabunPSK" w:hAnsi="TH SarabunPSK" w:cs="TH SarabunPSK"/>
                <w:sz w:val="28"/>
                <w:lang w:val="en-US" w:bidi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โรงเรียนในความร่วมมือกับคณะศึกษาศาสตร์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ม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ทักษิณ</w:t>
            </w:r>
          </w:p>
          <w:p>
            <w:pPr>
              <w:tabs>
                <w:tab w:val="left" w:pos="306"/>
              </w:tabs>
              <w:spacing w:after="0" w:line="240" w:lineRule="auto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โรงเรียนตำรวจตระเวนชายแดน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 xml:space="preserve">สังกัดกองกำกับการที่ 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43</w:t>
            </w:r>
          </w:p>
        </w:tc>
      </w:tr>
    </w:tbl>
    <w:p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การจัดการเรียนการสอนของรายวิชา</w:t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8"/>
        <w:tblW w:w="8931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8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pStyle w:val="9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สามารถบูรณาการความรู้เชิงการสอนในด้านเนื้อหากลุ่มสาระวิทยาศาสตร์ วิธีการสอน หลักสูตรการเรียนรู้วิทยาศาสตร์ และการเรียนรู้ของนักเรียนได้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sz w:val="28"/>
                <w:szCs w:val="28"/>
                <w:cs/>
                <w:lang w:val="th-TH" w:bidi="th-TH"/>
              </w:rPr>
              <w:t>สา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มารถจัดทำแผนการเรียนรู้และนำไปสู่การปฏิบัติให้เกิดผลจริง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สามารถสร้างบรรยากาศชั้นเรียนให้เกิดการเรียนรู้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  <w:lang w:val="th-TH" w:bidi="th-TH"/>
              </w:rPr>
              <w:t>สามารถปฏิบัติการสอน ออกแบบทดสอบ วัดและประเมินผลผู้เรียนได้ผ่านกระบวนการปฏิบัติการชุมชนการเรียนรู้วิชาชีพครู</w:t>
            </w:r>
          </w:p>
        </w:tc>
      </w:tr>
    </w:tbl>
    <w:p>
      <w:pPr>
        <w:spacing w:after="0" w:line="240" w:lineRule="auto"/>
        <w:ind w:left="540" w:hanging="540"/>
        <w:rPr>
          <w:rFonts w:hint="cs" w:ascii="TH SarabunPSK" w:hAnsi="TH SarabunPSK" w:cs="TH SarabunPSK"/>
          <w:b/>
          <w:bCs/>
          <w:sz w:val="28"/>
          <w:cs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2.2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hint="cs" w:ascii="TH SarabunPSK" w:hAnsi="TH SarabunPSK" w:cs="TH SarabunPSK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>2.2.1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 w:bidi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 w:bidi="th-TH"/>
          <w14:textFill>
            <w14:solidFill>
              <w14:schemeClr w14:val="tx1"/>
            </w14:solidFill>
          </w14:textFill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ดังนี้</w:t>
      </w:r>
    </w:p>
    <w:tbl>
      <w:tblPr>
        <w:tblStyle w:val="8"/>
        <w:tblW w:w="93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5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ผลลัพธ์การเรียนรู้ระดับรายวิชา</w:t>
            </w:r>
          </w:p>
          <w:p>
            <w:pPr>
              <w:spacing w:after="0" w:line="240" w:lineRule="auto"/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ปัญหาและข้อเสนอแนะ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ในการแก้ไขปัญหา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3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>
            <w:pPr>
              <w:spacing w:after="0" w:line="240" w:lineRule="auto"/>
              <w:ind w:left="-167" w:right="-150"/>
              <w:jc w:val="center"/>
              <w:rPr>
                <w:rFonts w:hint="cs" w:ascii="TH SarabunPSK" w:hAnsi="TH SarabunPSK" w:cs="TH SarabunPSK"/>
                <w:b/>
                <w:bCs/>
                <w:szCs w:val="2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hint="cs" w:ascii="TH SarabunPSK" w:hAnsi="TH SarabunPSK" w:cs="TH SarabunPSK"/>
                <w:b/>
                <w:bCs/>
                <w:szCs w:val="22"/>
                <w:cs/>
                <w:lang w:val="en-US" w:bidi="th-TH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</w:p>
        </w:tc>
        <w:tc>
          <w:tcPr>
            <w:tcW w:w="76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ไม่มี</w:t>
            </w:r>
          </w:p>
        </w:tc>
        <w:tc>
          <w:tcPr>
            <w:tcW w:w="223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56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การบรรยาย การอภิปราย การสืบค้นข้อมูล การนำเสนอรายงาน</w:t>
            </w:r>
            <w:r>
              <w:rPr>
                <w:rFonts w:hint="cs"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szCs w:val="28"/>
                <w:cs/>
                <w:lang w:val="th-TH" w:bidi="th-TH"/>
              </w:rPr>
              <w:t>กระบวนการจัดการเรียนรู้ และการประเมินผลการเรียนวิทยาศาสตร์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6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56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สังเกตการจัดการชั้นเรียนของคุณครูประจำการวิทยาศาสตร์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</w:rPr>
              <w:id w:val="816388527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>
              <w:rPr>
                <w:rFonts w:ascii="TH SarabunPSK" w:hAnsi="TH SarabunPSK" w:cs="TH SarabunPSK"/>
                <w:sz w:val="28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sdtContent>
          </w:sdt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</w:rPr>
              <w:id w:val="816388527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>
              <w:rPr>
                <w:rFonts w:ascii="TH SarabunPSK" w:hAnsi="TH SarabunPSK" w:cs="TH SarabunPSK"/>
                <w:sz w:val="28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sdtContent>
          </w:sdt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56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แลกเปลี่ยนเรียนรู้การออกแบบแผนการจัดการเรียนรู้วิทยาศาสตร์ระหว่าครูประจำการ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6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56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นิสิตทดลองสอนจริงในห้องเรียนจริง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7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1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6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>2.2.2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8"/>
        <w:tblW w:w="95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970"/>
        <w:gridCol w:w="1260"/>
        <w:gridCol w:w="234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7" w:type="dxa"/>
            <w:vMerge w:val="restart"/>
            <w:vAlign w:val="center"/>
          </w:tcPr>
          <w:p>
            <w:pPr>
              <w:pStyle w:val="9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ผลการดำเนินการ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1" w:hRule="atLeast"/>
        </w:trPr>
        <w:tc>
          <w:tcPr>
            <w:tcW w:w="2947" w:type="dxa"/>
            <w:vMerge w:val="continue"/>
          </w:tcPr>
          <w:p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มีการดำเนินการ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แผนการปรับปรุง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5" w:hRule="atLeast"/>
        </w:trPr>
        <w:tc>
          <w:tcPr>
            <w:tcW w:w="2947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th-TH" w:bidi="th-TH"/>
              </w:rPr>
              <w:t>บทความเกี่ยวกับการจัดการเรียนรู้วิทยาศาสตร์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6" w:hRule="atLeast"/>
        </w:trPr>
        <w:tc>
          <w:tcPr>
            <w:tcW w:w="2947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ind w:right="-108"/>
              <w:rPr>
                <w:rFonts w:hint="default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th-TH" w:bidi="th-TH"/>
              </w:rPr>
              <w:t>คอมพิวเตอร์</w:t>
            </w:r>
            <w:r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th-TH" w:bidi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" w:hRule="atLeast"/>
        </w:trPr>
        <w:tc>
          <w:tcPr>
            <w:tcW w:w="2947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th-TH" w:bidi="th-TH"/>
              </w:rPr>
              <w:t>เปิดรับการสะท้อนปัญหาทั้งรูปแบบ</w:t>
            </w:r>
            <w:r>
              <w:rPr>
                <w:rFonts w:hint="default" w:ascii="TH SarabunPSK" w:hAnsi="TH SarabunPSK" w:cs="TH SarabunPSK"/>
                <w:i w:val="0"/>
                <w:iCs w:val="0"/>
                <w:color w:val="auto"/>
                <w:sz w:val="24"/>
                <w:szCs w:val="24"/>
                <w:cs w:val="0"/>
                <w:lang w:val="en-US" w:bidi="th-TH"/>
              </w:rPr>
              <w:t xml:space="preserve"> face to face, </w:t>
            </w:r>
            <w:r>
              <w:rPr>
                <w:rFonts w:hint="cs" w:ascii="TH SarabunPSK" w:hAnsi="TH SarabunPSK" w:cs="TH SarabunPSK"/>
                <w:i w:val="0"/>
                <w:iCs w:val="0"/>
                <w:color w:val="auto"/>
                <w:sz w:val="24"/>
                <w:szCs w:val="24"/>
                <w:cs/>
                <w:lang w:val="th-TH" w:bidi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4" w:hRule="atLeast"/>
        </w:trPr>
        <w:tc>
          <w:tcPr>
            <w:tcW w:w="2947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  <w:lang w:val="th-TH" w:bidi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" w:hRule="atLeast"/>
        </w:trPr>
        <w:tc>
          <w:tcPr>
            <w:tcW w:w="2947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อื่น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ๆ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>2.2.3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hint="cs" w:ascii="TH SarabunPSK" w:hAnsi="TH SarabunPSK" w:cs="TH SarabunPSK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 w:bidi="th-TH"/>
        </w:rPr>
        <w:t>ผลการดำเนินการ</w:t>
      </w:r>
    </w:p>
    <w:tbl>
      <w:tblPr>
        <w:tblStyle w:val="8"/>
        <w:tblW w:w="97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1022"/>
        <w:gridCol w:w="7"/>
        <w:gridCol w:w="379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หัวข้อการเรียนรู้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856" w:type="dxa"/>
          </w:tcPr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จำนวนชั่วโมงตามแผนการสอน</w:t>
            </w:r>
          </w:p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60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12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หัวข้อ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56" w:type="dxa"/>
          </w:tcPr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60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หัวข้อ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56" w:type="dxa"/>
          </w:tcPr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>
            <w:pPr>
              <w:spacing w:after="0" w:line="240" w:lineRule="auto"/>
              <w:ind w:left="-26" w:right="-105"/>
              <w:rPr>
                <w:rFonts w:hint="default" w:ascii="TH SarabunPSK" w:hAnsi="TH SarabunPSK" w:cs="TH SarabunPSK"/>
                <w:sz w:val="26"/>
                <w:szCs w:val="26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ร้อยละ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100</w:t>
            </w:r>
          </w:p>
        </w:tc>
        <w:tc>
          <w:tcPr>
            <w:tcW w:w="3791" w:type="dxa"/>
          </w:tcPr>
          <w:p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ind w:left="-26" w:right="-105"/>
              <w:rPr>
                <w:rFonts w:hint="default" w:ascii="TH SarabunPSK" w:hAnsi="TH SarabunPSK" w:cs="TH SarabunPSK"/>
                <w:sz w:val="26"/>
                <w:szCs w:val="26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ร้อยละ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100</w:t>
            </w:r>
          </w:p>
        </w:tc>
      </w:tr>
    </w:tbl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 w:bidi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ต่างจากแผนมากกว่าร้อยละ </w:t>
      </w:r>
      <w:r>
        <w:rPr>
          <w:rFonts w:hint="cs" w:ascii="TH SarabunPSK" w:hAnsi="TH SarabunPSK" w:cs="TH SarabunPSK"/>
          <w:sz w:val="28"/>
          <w:cs/>
        </w:rPr>
        <w:t>25</w:t>
      </w:r>
    </w:p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 w:bidi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 w:bidi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8"/>
        <w:tblW w:w="945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840"/>
        <w:gridCol w:w="840"/>
        <w:gridCol w:w="84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78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การป้องกันปัญหาในอนาคต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78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มาก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น้อย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pStyle w:val="9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pStyle w:val="9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780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ระบบการวัดและการประเมินผลการเรียนรู้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TH SarabunPSK" w:hAnsi="TH SarabunPSK" w:cs="Angsana New"/>
            <w:sz w:val="28"/>
            <w:cs/>
          </w:rPr>
        </w:sdtEndPr>
        <w:sdtContent>
          <w:r>
            <w:rPr>
              <w:rFonts w:hint="eastAsia" w:ascii="MS Gothic" w:hAnsi="MS Gothic" w:eastAsia="MS Gothic" w:cs="Angsana New"/>
              <w:sz w:val="28"/>
              <w:szCs w:val="28"/>
              <w:cs/>
              <w:lang w:val="en-US" w:eastAsia="en-US" w:bidi="th-TH"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 w:bidi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TH SarabunPSK" w:hAnsi="TH SarabunPSK" w:cs="Angsana New"/>
            <w:sz w:val="28"/>
            <w:cs/>
          </w:rPr>
        </w:sdtEndPr>
        <w:sdtContent>
          <w:r>
            <w:rPr>
              <w:rFonts w:hint="eastAsia" w:ascii="MS Gothic" w:hAnsi="MS Gothic" w:eastAsia="MS Gothic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8"/>
        <w:tblW w:w="96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709"/>
        <w:gridCol w:w="709"/>
        <w:gridCol w:w="3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580" w:type="dxa"/>
            <w:vMerge w:val="restart"/>
            <w:vAlign w:val="center"/>
          </w:tcPr>
          <w:p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แนวทางการปรับปรุงพัฒนา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580" w:type="dxa"/>
            <w:vMerge w:val="continue"/>
          </w:tcPr>
          <w:p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มี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ไม่มี</w:t>
            </w:r>
          </w:p>
        </w:tc>
        <w:tc>
          <w:tcPr>
            <w:tcW w:w="3699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580" w:type="dxa"/>
          </w:tcPr>
          <w:p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580" w:type="dxa"/>
          </w:tcPr>
          <w:p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hint="cs"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hint="cs"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แบบสังเกตชั้นเรียน</w:t>
            </w:r>
          </w:p>
          <w:p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hint="cs"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hint="cs"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แบบประเมินการจัดการเรียนรู้</w:t>
            </w:r>
          </w:p>
          <w:p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hint="cs"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</w:tcPr>
              <w:p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580" w:type="dxa"/>
          </w:tcPr>
          <w:p>
            <w:pPr>
              <w:tabs>
                <w:tab w:val="left" w:pos="227"/>
              </w:tabs>
              <w:spacing w:after="0" w:line="240" w:lineRule="auto"/>
              <w:ind w:hanging="5"/>
              <w:rPr>
                <w:rFonts w:hint="cs"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hint="cs"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ถ้ามี</w:t>
            </w:r>
            <w:r>
              <w:rPr>
                <w:rFonts w:hint="cs"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ระบุวิธีการที่ใช้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580" w:type="dxa"/>
          </w:tcPr>
          <w:p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2.3.2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8"/>
        <w:tblW w:w="9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07" w:type="dxa"/>
            <w:vMerge w:val="restart"/>
            <w:vAlign w:val="center"/>
          </w:tcPr>
          <w:p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ผลลัพธ์การเรียนรู้ระดับรายวิชา</w:t>
            </w:r>
          </w:p>
          <w:p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ปัญหาและข้อเสนอแนะในการแก้ไขปัญหา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มี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ไม่มี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hint="cs"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szCs w:val="28"/>
                <w:cs/>
                <w:lang w:val="th-TH" w:bidi="th-TH"/>
              </w:rPr>
              <w:t>กระบวนการจัดการเรียนรู้ และการประเมินผลการเรียนวิทยาศาสตร์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การสังเกตการจัดการชั้นเรียนของคุณครูประจำการวิทยาศาสตร์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การแลกเปลี่ยนเรียนรู้การออกแบบแผนการจัดการเรียนรู้วิทยาศาสตร์ระหว่าครูประจำการ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การทดลองสอนจริงในห้องเรียนจริง</w:t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759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55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</w:pP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8"/>
        <w:tblW w:w="95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855"/>
        <w:gridCol w:w="85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77" w:type="dxa"/>
            <w:vMerge w:val="restart"/>
            <w:vAlign w:val="center"/>
          </w:tcPr>
          <w:p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แนวทางการพัฒนาคุณภาพ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477" w:type="dxa"/>
            <w:vMerge w:val="continue"/>
          </w:tcPr>
          <w:p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มี</w:t>
            </w:r>
          </w:p>
        </w:tc>
        <w:tc>
          <w:tcPr>
            <w:tcW w:w="855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ไม่มี</w:t>
            </w:r>
          </w:p>
        </w:tc>
        <w:tc>
          <w:tcPr>
            <w:tcW w:w="3330" w:type="dxa"/>
            <w:vMerge w:val="continue"/>
          </w:tcPr>
          <w:p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477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52703971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>
                <w:rPr>
                  <w:rFonts w:ascii="TH SarabunPSK" w:hAnsi="TH SarabunPSK" w:cs="TH SarabunPSK"/>
                  <w:sz w:val="28"/>
                </w:rPr>
              </w:sdtEndPr>
              <w:sdtContent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H SarabunPSK" w:hAnsi="TH SarabunPSK" w:cs="Angsana New"/>
                  <w:sz w:val="28"/>
                  <w:cs/>
                </w:rPr>
              </w:sdtEndPr>
              <w:sdtContent>
                <w:r>
                  <w:rPr>
                    <w:rFonts w:hint="eastAsia" w:ascii="MS Gothic" w:hAnsi="MS Gothic" w:eastAsia="MS Gothic" w:cs="Angsana New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H SarabunPSK" w:hAnsi="TH SarabunPSK" w:cs="Angsana New"/>
                  <w:sz w:val="28"/>
                  <w:cs/>
                </w:rPr>
              </w:sdtEndPr>
              <w:sdtContent>
                <w:r>
                  <w:rPr>
                    <w:rFonts w:hint="eastAsia" w:ascii="MS Gothic" w:hAnsi="MS Gothic" w:eastAsia="MS Gothic" w:cs="Angsana New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continue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77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sz w:val="28"/>
                    <w:szCs w:val="28"/>
                    <w:lang w:val="en-US" w:eastAsia="en-US" w:bidi="th-TH"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sz w:val="28"/>
            </w:rPr>
          </w:sdtEndPr>
          <w:sdtContent>
            <w:tc>
              <w:tcPr>
                <w:tcW w:w="855" w:type="dxa"/>
                <w:vAlign w:val="center"/>
              </w:tcPr>
              <w:p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การสรุปผล การจัดการเรียนการสอนของรายวิชา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3.1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จำนวนนิสิต</w:t>
      </w:r>
    </w:p>
    <w:tbl>
      <w:tblPr>
        <w:tblStyle w:val="8"/>
        <w:tblW w:w="99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9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20" w:type="dxa"/>
            <w:vMerge w:val="restart"/>
            <w:vAlign w:val="center"/>
          </w:tcPr>
          <w:p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จำนวน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20" w:type="dxa"/>
            <w:vMerge w:val="continue"/>
          </w:tcPr>
          <w:p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คน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220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100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5220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0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220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100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5220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5220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 w:bidi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 w:bidi="th-TH"/>
        </w:rPr>
        <w:t xml:space="preserve">นิสิตที่ลงทะเบียนเรียนในข้อ </w:t>
      </w:r>
      <w:r>
        <w:rPr>
          <w:rFonts w:hint="cs" w:ascii="TH SarabunPSK" w:hAnsi="TH SarabunPSK" w:cs="TH SarabunPSK"/>
          <w:i/>
          <w:iCs/>
          <w:color w:val="FF0000"/>
          <w:cs/>
        </w:rPr>
        <w:t>1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3.2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 w:bidi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 w:bidi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8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629"/>
        <w:gridCol w:w="642"/>
        <w:gridCol w:w="656"/>
        <w:gridCol w:w="654"/>
        <w:gridCol w:w="646"/>
        <w:gridCol w:w="688"/>
        <w:gridCol w:w="700"/>
        <w:gridCol w:w="579"/>
        <w:gridCol w:w="585"/>
        <w:gridCol w:w="60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55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หลังซ่อมแล้ว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55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99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รวม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355" w:type="pct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99" w:type="pc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5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</w:p>
        </w:tc>
        <w:tc>
          <w:tcPr>
            <w:tcW w:w="326" w:type="pct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7</w:t>
            </w:r>
          </w:p>
        </w:tc>
        <w:tc>
          <w:tcPr>
            <w:tcW w:w="333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12</w:t>
            </w:r>
          </w:p>
        </w:tc>
        <w:tc>
          <w:tcPr>
            <w:tcW w:w="332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lang w:val="en-US" w:bidi="th-TH"/>
              </w:rPr>
            </w:pPr>
          </w:p>
        </w:tc>
        <w:tc>
          <w:tcPr>
            <w:tcW w:w="297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5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</w:p>
        </w:tc>
        <w:tc>
          <w:tcPr>
            <w:tcW w:w="326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37</w:t>
            </w:r>
          </w:p>
        </w:tc>
        <w:tc>
          <w:tcPr>
            <w:tcW w:w="333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63</w:t>
            </w:r>
          </w:p>
        </w:tc>
        <w:tc>
          <w:tcPr>
            <w:tcW w:w="332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lang w:val="en-US" w:bidi="th-TH"/>
              </w:rPr>
            </w:pPr>
          </w:p>
        </w:tc>
        <w:tc>
          <w:tcPr>
            <w:tcW w:w="297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5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</w:p>
        </w:tc>
        <w:tc>
          <w:tcPr>
            <w:tcW w:w="326" w:type="pct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7</w:t>
            </w:r>
          </w:p>
        </w:tc>
        <w:tc>
          <w:tcPr>
            <w:tcW w:w="333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12</w:t>
            </w:r>
          </w:p>
        </w:tc>
        <w:tc>
          <w:tcPr>
            <w:tcW w:w="332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lang w:val="en-US" w:bidi="th-TH"/>
              </w:rPr>
            </w:pPr>
          </w:p>
        </w:tc>
        <w:tc>
          <w:tcPr>
            <w:tcW w:w="297" w:type="pct"/>
            <w:shd w:val="pct25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5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</w:p>
        </w:tc>
        <w:tc>
          <w:tcPr>
            <w:tcW w:w="326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24.5</w:t>
            </w:r>
          </w:p>
        </w:tc>
        <w:tc>
          <w:tcPr>
            <w:tcW w:w="333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highlight w:val="lightGray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highlight w:val="lightGray"/>
                <w:cs/>
                <w:lang w:val="en-US" w:bidi="th-TH"/>
              </w:rPr>
              <w:t>36.0</w:t>
            </w:r>
          </w:p>
        </w:tc>
        <w:tc>
          <w:tcPr>
            <w:tcW w:w="332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lang w:val="en-US" w:bidi="th-TH"/>
              </w:rPr>
            </w:pPr>
          </w:p>
        </w:tc>
        <w:tc>
          <w:tcPr>
            <w:tcW w:w="297" w:type="pct"/>
            <w:shd w:val="pct25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5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ผลรวมในข้อ </w:t>
            </w:r>
            <w:r>
              <w:rPr>
                <w:rFonts w:hint="cs"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ผลรวมในข้อ </w:t>
            </w:r>
            <w:r>
              <w:rPr>
                <w:rFonts w:hint="cs"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06" w:type="pct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1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hint="default" w:ascii="TH SarabunPSK" w:hAnsi="TH SarabunPSK" w:cs="TH SarabunPSK"/>
                <w:sz w:val="28"/>
                <w:cs w:val="0"/>
                <w:lang w:val="en-US"/>
              </w:rPr>
              <w:t>B</w:t>
            </w:r>
          </w:p>
        </w:tc>
      </w:tr>
    </w:tbl>
    <w:p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ซึ่งไม่มีแต้มประจำ </w:t>
      </w:r>
    </w:p>
    <w:tbl>
      <w:tblPr>
        <w:tblStyle w:val="8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2"/>
        <w:gridCol w:w="560"/>
        <w:gridCol w:w="560"/>
        <w:gridCol w:w="560"/>
        <w:gridCol w:w="560"/>
        <w:gridCol w:w="56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223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ข้อมูล</w:t>
            </w:r>
          </w:p>
        </w:tc>
        <w:tc>
          <w:tcPr>
            <w:tcW w:w="1421" w:type="pct"/>
            <w:gridSpan w:val="5"/>
          </w:tcPr>
          <w:p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รวม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23" w:type="pct"/>
            <w:vMerge w:val="continue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223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cs"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5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355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223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5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355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223" w:type="pct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default"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default" w:ascii="TH SarabunPSK" w:hAnsi="TH SarabunPSK" w:cs="TH SarabunPSK"/>
                <w:sz w:val="28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default"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4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default"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285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hint="default"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bidi="th-TH"/>
              </w:rPr>
              <w:t>-</w:t>
            </w:r>
          </w:p>
        </w:tc>
        <w:tc>
          <w:tcPr>
            <w:tcW w:w="355" w:type="pct"/>
          </w:tcPr>
          <w:p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bookmarkStart w:id="1" w:name="_GoBack"/>
      <w:bookmarkEnd w:id="1"/>
    </w:p>
    <w:p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 w:bidi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 w:bidi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 w:bidi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TH SarabunPSK" w:hAnsi="TH SarabunPSK" w:cs="Angsana New"/>
            <w:sz w:val="28"/>
            <w:highlight w:val="black"/>
            <w:cs/>
          </w:rPr>
        </w:sdtEndPr>
        <w:sdtContent>
          <w:r>
            <w:rPr>
              <w:rFonts w:ascii="MS Gothic" w:hAnsi="MS Gothic" w:eastAsia="MS Gothic" w:cs="Angsana New"/>
              <w:sz w:val="28"/>
              <w:szCs w:val="28"/>
              <w:highlight w:val="black"/>
              <w:cs/>
              <w:lang w:val="en-US" w:eastAsia="en-US" w:bidi="th-TH"/>
            </w:rPr>
            <w:t>☐</w:t>
          </w:r>
        </w:sdtContent>
      </w:sdt>
      <w:r>
        <w:rPr>
          <w:rFonts w:ascii="TH SarabunPSK" w:hAnsi="TH SarabunPSK" w:cs="TH SarabunPSK"/>
          <w:highlight w:val="blac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ค่าเฉลี่ยรวมของเกรดมีค่าระหว่าง </w:t>
      </w:r>
      <w:r>
        <w:rPr>
          <w:rFonts w:hint="cs"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ถึง </w:t>
      </w:r>
      <w:r>
        <w:rPr>
          <w:rFonts w:hint="cs"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highlight w:val="none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TH SarabunPSK" w:hAnsi="TH SarabunPSK" w:cs="Angsana New"/>
            <w:sz w:val="28"/>
            <w:highlight w:val="none"/>
            <w:cs/>
          </w:rPr>
        </w:sdtEndPr>
        <w:sdtContent>
          <w:r>
            <w:rPr>
              <w:rFonts w:ascii="MS Gothic" w:hAnsi="MS Gothic" w:eastAsia="MS Gothic" w:cs="Angsana New"/>
              <w:sz w:val="28"/>
              <w:szCs w:val="28"/>
              <w:highlight w:val="none"/>
              <w:cs/>
              <w:lang w:val="en-US" w:eastAsia="en-US" w:bidi="th-TH"/>
            </w:rPr>
            <w:t>☐</w:t>
          </w:r>
        </w:sdtContent>
      </w:sdt>
      <w:r>
        <w:rPr>
          <w:rFonts w:ascii="TH SarabunPSK" w:hAnsi="TH SarabunPSK" w:cs="TH SarabunPSK"/>
          <w:highlight w:val="none"/>
          <w:cs/>
        </w:rPr>
        <w:t xml:space="preserve"> </w:t>
      </w:r>
      <w:r>
        <w:rPr>
          <w:rFonts w:ascii="TH SarabunPSK" w:hAnsi="TH SarabunPSK" w:cs="TH SarabunPSK"/>
          <w:highlight w:val="none"/>
          <w:cs/>
          <w:lang w:val="th-TH" w:bidi="th-TH"/>
        </w:rPr>
        <w:t>ค่</w:t>
      </w:r>
      <w:r>
        <w:rPr>
          <w:rFonts w:ascii="TH SarabunPSK" w:hAnsi="TH SarabunPSK" w:cs="TH SarabunPSK"/>
          <w:cs/>
          <w:lang w:val="th-TH" w:bidi="th-TH"/>
        </w:rPr>
        <w:t xml:space="preserve">าเฉลี่ยรวมของเกรด มีค่าน้อยกว่า </w:t>
      </w:r>
      <w:r>
        <w:rPr>
          <w:rFonts w:hint="cs" w:ascii="TH SarabunPSK" w:hAnsi="TH SarabunPSK" w:cs="TH SarabunPSK"/>
          <w:cs/>
        </w:rPr>
        <w:t>2.5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TH SarabunPSK" w:hAnsi="TH SarabunPSK" w:cs="Angsana New"/>
            <w:sz w:val="28"/>
            <w:cs/>
          </w:rPr>
        </w:sdtEndPr>
        <w:sdtContent>
          <w:r>
            <w:rPr>
              <w:rFonts w:ascii="Segoe UI Symbol" w:hAnsi="Segoe UI Symbol" w:eastAsia="MS Gothic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 w:bidi="th-TH"/>
        </w:rPr>
        <w:t xml:space="preserve">ค่าเฉลี่ยรวมของเกรด มีค่ามากกว่า </w:t>
      </w:r>
      <w:r>
        <w:rPr>
          <w:rFonts w:hint="cs" w:ascii="TH SarabunPSK" w:hAnsi="TH SarabunPSK" w:cs="TH SarabunPSK"/>
          <w:cs/>
        </w:rPr>
        <w:t>3.5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="TH SarabunPSK" w:hAnsi="TH SarabunPSK" w:cs="Angsana New"/>
            <w:sz w:val="28"/>
            <w:cs/>
          </w:rPr>
        </w:sdtEndPr>
        <w:sdtContent>
          <w:r>
            <w:rPr>
              <w:rFonts w:ascii="Segoe UI Symbol" w:hAnsi="Segoe UI Symbol" w:eastAsia="MS Gothic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 w:bidi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ปัจจัยที่ทำให้ค่าเฉลี่ยรวมของเกรดผิดปกติ</w:t>
      </w:r>
      <w:bookmarkStart w:id="0" w:name="_Hlk8909670"/>
    </w:p>
    <w:p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sz w:val="28"/>
          <w:cs/>
        </w:rPr>
        <w:t>3.4.2</w:t>
      </w:r>
      <w:r>
        <w:rPr>
          <w:rFonts w:hint="cs"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มากกว่า </w:t>
      </w:r>
      <w:r>
        <w:rPr>
          <w:rFonts w:hint="cs" w:ascii="TH SarabunPSK" w:hAnsi="TH SarabunPSK" w:cs="TH SarabunPSK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มากกว่า </w:t>
      </w:r>
      <w:r>
        <w:rPr>
          <w:rFonts w:hint="cs" w:ascii="TH SarabunPSK" w:hAnsi="TH SarabunPSK" w:cs="TH SarabunPSK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3.5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.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)</w:t>
      </w:r>
    </w:p>
    <w:tbl>
      <w:tblPr>
        <w:tblStyle w:val="8"/>
        <w:tblW w:w="9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7"/>
        <w:gridCol w:w="785"/>
        <w:gridCol w:w="786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07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</w:t>
            </w:r>
          </w:p>
        </w:tc>
        <w:tc>
          <w:tcPr>
            <w:tcW w:w="786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ไม่มี</w:t>
            </w:r>
          </w:p>
        </w:tc>
        <w:tc>
          <w:tcPr>
            <w:tcW w:w="3919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ระบุเหตุผลที่คลาดเคลื่อน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07" w:type="dxa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6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Wingdings 2" w:hAnsi="Wingdings 2" w:cs="TH SarabunPSK" w:eastAsiaTheme="minorHAnsi"/>
                    <w:color w:val="000000" w:themeColor="text1"/>
                    <w:sz w:val="28"/>
                    <w:szCs w:val="28"/>
                    <w:lang w:val="en-US" w:eastAsia="en-US" w:bidi="th-TH"/>
                    <w14:textFill>
                      <w14:solidFill>
                        <w14:schemeClr w14:val="tx1"/>
                      </w14:solidFill>
                    </w14:textFill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207" w:type="dxa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6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Wingdings 2" w:hAnsi="Wingdings 2" w:cs="TH SarabunPSK" w:eastAsiaTheme="minorHAnsi"/>
                    <w:color w:val="000000" w:themeColor="text1"/>
                    <w:sz w:val="28"/>
                    <w:szCs w:val="28"/>
                    <w:lang w:val="en-US" w:eastAsia="en-US" w:bidi="th-TH"/>
                    <w14:textFill>
                      <w14:solidFill>
                        <w14:schemeClr w14:val="tx1"/>
                      </w14:solidFill>
                    </w14:textFill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207" w:type="dxa"/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6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Wingdings 2" w:hAnsi="Wingdings 2" w:cs="TH SarabunPSK" w:eastAsiaTheme="minorHAnsi"/>
                    <w:color w:val="000000" w:themeColor="text1"/>
                    <w:sz w:val="28"/>
                    <w:szCs w:val="28"/>
                    <w:lang w:val="en-US" w:eastAsia="en-US" w:bidi="th-TH"/>
                    <w14:textFill>
                      <w14:solidFill>
                        <w14:schemeClr w14:val="tx1"/>
                      </w14:solidFill>
                    </w14:textFill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207" w:type="dxa"/>
            <w:vAlign w:val="center"/>
          </w:tcPr>
          <w:p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6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Wingdings 2" w:hAnsi="Wingdings 2" w:cs="TH SarabunPSK" w:eastAsiaTheme="minorHAnsi"/>
                    <w:color w:val="000000" w:themeColor="text1"/>
                    <w:sz w:val="28"/>
                    <w:szCs w:val="28"/>
                    <w:lang w:val="en-US" w:eastAsia="en-US" w:bidi="th-TH"/>
                    <w14:textFill>
                      <w14:solidFill>
                        <w14:schemeClr w14:val="tx1"/>
                      </w14:solidFill>
                    </w14:textFill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207" w:type="dxa"/>
            <w:vAlign w:val="center"/>
          </w:tcPr>
          <w:p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5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86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Wingdings 2" w:hAnsi="Wingdings 2" w:cs="TH SarabunPSK" w:eastAsiaTheme="minorHAnsi"/>
                    <w:color w:val="000000" w:themeColor="text1"/>
                    <w:sz w:val="28"/>
                    <w:szCs w:val="28"/>
                    <w:lang w:val="en-US" w:eastAsia="en-US" w:bidi="th-TH"/>
                    <w14:textFill>
                      <w14:solidFill>
                        <w14:schemeClr w14:val="tx1"/>
                      </w14:solidFill>
                    </w14:textFill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ปัญหาและผลกระทบต่อการดำเนินการ</w:t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 w:bidi="th-TH"/>
          <w14:textFill>
            <w14:solidFill>
              <w14:schemeClr w14:val="tx1"/>
            </w14:solidFill>
          </w14:textFill>
        </w:rPr>
        <w:t>ด้านทรัพยากรการเรียนรู้และสิ่งอำนวยความสะดวก</w:t>
      </w:r>
    </w:p>
    <w:tbl>
      <w:tblPr>
        <w:tblStyle w:val="8"/>
        <w:tblW w:w="963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850"/>
        <w:gridCol w:w="851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4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ผลกระทบที่เกิดขึ้น และ การแก้ไขปัญหาที่ได้ดำเนินการแล้ว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การวางแผนแก้ไขปัญหา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นิสิต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ผู้สอน</w:t>
            </w:r>
          </w:p>
        </w:tc>
        <w:tc>
          <w:tcPr>
            <w:tcW w:w="44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54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hint="cs"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454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hint="cs"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4.2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ด้านการบริหารของรายวิชา </w:t>
      </w:r>
    </w:p>
    <w:tbl>
      <w:tblPr>
        <w:tblStyle w:val="8"/>
        <w:tblW w:w="963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850"/>
        <w:gridCol w:w="851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4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ผลกระทบที่เกิดขึ้น และ การแก้ไขปัญหาที่ได้ดำเนินการแล้ว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การวางแผนแก้ไขปัญหา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นิสิต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ผู้สอน</w:t>
            </w:r>
          </w:p>
        </w:tc>
        <w:tc>
          <w:tcPr>
            <w:tcW w:w="44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54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hint="cs"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454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hint="cs"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การประเมินรายวิชา</w:t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5.1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การประเมินการจัดการเรียนรู้ของรายวิชา โดยนิสิต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การประเมินรายวิชาโดยนิสิตตอบแบบประเมินรายวิชา</w:t>
      </w:r>
    </w:p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การมีส่วนร่วมของนิสิต</w:t>
      </w:r>
    </w:p>
    <w:tbl>
      <w:tblPr>
        <w:tblStyle w:val="8"/>
        <w:tblW w:w="972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0"/>
        <w:gridCol w:w="1140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3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จำนวน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ร้อยละ</w:t>
            </w:r>
          </w:p>
        </w:tc>
        <w:tc>
          <w:tcPr>
            <w:tcW w:w="3420" w:type="dxa"/>
            <w:gridSpan w:val="3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ปีการศึกษา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00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00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19</w:t>
            </w: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00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13</w:t>
            </w: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00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 xml:space="preserve">ร้อยละของนิสิตที่ร่วมในการตอบแบบประเมิน </w:t>
            </w:r>
          </w:p>
          <w:p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68</w:t>
            </w: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720" w:type="dxa"/>
            <w:gridSpan w:val="4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>5</w:t>
            </w:r>
          </w:p>
        </w:tc>
      </w:tr>
    </w:tbl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ไม่พึงพอใจ </w:t>
      </w:r>
    </w:p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 w:bidi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>ระดับ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ร้อยละของนิสิตที่พึงพอใจ </w:t>
      </w:r>
    </w:p>
    <w:p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ร้อยละของนิสิตที่ไม่พึงพอใจ </w:t>
      </w:r>
    </w:p>
    <w:p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ค่าเฉลี่ยความพึงพอใจของนิสิต </w:t>
      </w:r>
    </w:p>
    <w:tbl>
      <w:tblPr>
        <w:tblStyle w:val="8"/>
        <w:tblW w:w="988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5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ค่าเฉลี่ยความพึงพอใจ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5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ปีการศึกษา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150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5" w:right="-107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9" w:right="-112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bidi="th-TH"/>
              </w:rPr>
              <w:t>-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5" w:right="-107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5" w:right="-107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6-1</w:t>
            </w:r>
          </w:p>
        </w:tc>
        <w:tc>
          <w:tcPr>
            <w:tcW w:w="751" w:type="dxa"/>
            <w:vAlign w:val="center"/>
          </w:tcPr>
          <w:p>
            <w:pPr>
              <w:spacing w:after="0" w:line="240" w:lineRule="auto"/>
              <w:ind w:left="-109" w:right="-112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5" w:right="-107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5" w:right="-107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ind w:left="-109" w:right="-112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spacing w:after="0" w:line="240" w:lineRule="auto"/>
              <w:ind w:left="-105" w:right="-107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50" w:type="dxa"/>
          </w:tcPr>
          <w:p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4.0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  <w:tc>
          <w:tcPr>
            <w:tcW w:w="7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4.6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50" w:type="dxa"/>
            <w:vAlign w:val="center"/>
          </w:tcPr>
          <w:p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4.1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8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-</w:t>
            </w:r>
          </w:p>
        </w:tc>
        <w:tc>
          <w:tcPr>
            <w:tcW w:w="7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en-US" w:bidi="th-TH"/>
              </w:rPr>
              <w:t>4.3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883" w:type="dxa"/>
            <w:gridSpan w:val="10"/>
            <w:vAlign w:val="center"/>
          </w:tcPr>
          <w:p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ข้อวิพากษ์สำคัญ จากการวิเคราะห์การตอบแบบประเมินรายวิชาโดยนิสิต</w:t>
      </w:r>
    </w:p>
    <w:p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val="en-US"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>5.2.2</w:t>
      </w:r>
      <w:r>
        <w:rPr>
          <w:rFonts w:hint="cs"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 xml:space="preserve">ช่องทางอื่น 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ระบุ </w:t>
      </w:r>
      <w:r>
        <w:rPr>
          <w:rFonts w:hint="cs" w:ascii="TH SarabunPSK" w:hAnsi="TH SarabunPSK" w:cs="TH SarabunPSK"/>
          <w:sz w:val="28"/>
          <w:cs/>
          <w:lang w:val="th-TH" w:bidi="th-TH"/>
        </w:rPr>
        <w:t>ระบบการประเมินของมหาวิทยาลัย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hint="default" w:ascii="TH SarabunPSK" w:hAnsi="TH SarabunPSK" w:cs="TH SarabunPSK"/>
          <w:sz w:val="28"/>
          <w:lang w:val="en-US"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 w:bidi="th-TH"/>
        </w:rPr>
        <w:t>สรุปผลการประเมิน</w:t>
      </w:r>
      <w:r>
        <w:rPr>
          <w:rFonts w:hint="cs" w:ascii="TH SarabunPSK" w:hAnsi="TH SarabunPSK" w:cs="TH SarabunPSK"/>
          <w:sz w:val="28"/>
          <w:cs/>
          <w:lang w:val="en-US" w:bidi="th-TH"/>
        </w:rPr>
        <w:t xml:space="preserve"> 4.05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5.2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ข้อวิพากษ์ที่สำคัญของนิสิต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hint="cs" w:ascii="TH SarabunPSK" w:hAnsi="TH SarabunPSK" w:cs="TH SarabunPSK"/>
          <w:b/>
          <w:bCs/>
          <w:sz w:val="28"/>
          <w:lang w:bidi="th-TH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ได้แก่ </w:t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1134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 w:bidi="th-TH"/>
        </w:rPr>
        <w:t xml:space="preserve">ได้แก่ </w:t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5.3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ความเห็นของอาจารย์ผู้สอนต่อข้อวิพากษ์ มีดังนี้</w:t>
      </w:r>
    </w:p>
    <w:p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hint="cs"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พัฒนาการจัดการเรียนการสอนของรายวิชา</w:t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6.1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8"/>
        <w:tblW w:w="954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850"/>
        <w:gridCol w:w="1418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63" w:type="dxa"/>
            <w:vMerge w:val="restart"/>
            <w:vAlign w:val="center"/>
          </w:tcPr>
          <w:p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แผนการปรับปรุงที่เสนอใน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  <w:lang w:val="th-TH" w:bidi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ผลการดำเนินการ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ผลกระทบในกรณีที่ไม่สำเร็จ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ปรับปรุง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เพื่อให้มีประสิทธิผล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63" w:type="dxa"/>
            <w:vMerge w:val="continue"/>
          </w:tcPr>
          <w:p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สำเร็จ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ไม่ได้ดำเนินการ</w:t>
            </w:r>
          </w:p>
        </w:tc>
        <w:tc>
          <w:tcPr>
            <w:tcW w:w="31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63" w:type="dxa"/>
          </w:tcPr>
          <w:p>
            <w:pPr>
              <w:spacing w:after="0" w:line="240" w:lineRule="auto"/>
              <w:ind w:left="253" w:hanging="253"/>
              <w:rPr>
                <w:rFonts w:hint="cs"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th-TH" w:bidi="th-TH"/>
              </w:rPr>
              <w:t>วางแผนการจัดการเรียนรู้ให้นิสิตได้ทดลองสอนในห้องเรียนจริงทุกคน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TH SarabunPSK" w:eastAsiaTheme="minorHAnsi"/>
                    <w:color w:val="000000" w:themeColor="text1"/>
                    <w:sz w:val="28"/>
                    <w:szCs w:val="28"/>
                    <w:lang w:val="en-US" w:eastAsia="en-US" w:bidi="th-TH"/>
                    <w14:textFill>
                      <w14:solidFill>
                        <w14:schemeClr w14:val="tx1"/>
                      </w14:solidFill>
                    </w14:textFill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41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63" w:type="dxa"/>
          </w:tcPr>
          <w:p>
            <w:pPr>
              <w:spacing w:after="0" w:line="240" w:lineRule="auto"/>
              <w:ind w:left="253" w:hanging="253"/>
              <w:rPr>
                <w:rFonts w:hint="cs"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41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63" w:type="dxa"/>
          </w:tcPr>
          <w:p>
            <w:pPr>
              <w:spacing w:after="0" w:line="240" w:lineRule="auto"/>
              <w:ind w:left="253" w:hanging="253"/>
              <w:rPr>
                <w:rFonts w:hint="cs"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3</w:t>
            </w:r>
            <w:r>
              <w:rPr>
                <w:rFonts w:hint="cs"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>
            <w:rPr>
              <w:rFonts w:ascii="TH SarabunPSK" w:hAnsi="TH SarabunPSK" w:cs="TH SarabunPSK"/>
              <w:color w:val="000000" w:themeColor="text1"/>
              <w:sz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418" w:type="dxa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14:textFill>
                      <w14:solidFill>
                        <w14:schemeClr w14:val="tx1"/>
                      </w14:solidFill>
                    </w14:textFill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>
      <w:pPr>
        <w:pStyle w:val="9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6.2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การดำเนินการอื่น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ๆ ในการปรับปรุงรายวิชา นอกเหนือจากแผนที่เสนอไว้ในปีการศึกษาที่ผ่านมา</w:t>
      </w:r>
    </w:p>
    <w:p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hint="cs"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6.3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พัฒนาการจัดการเรียนการสอนในปีการศึกษาต่อไป</w:t>
      </w:r>
    </w:p>
    <w:tbl>
      <w:tblPr>
        <w:tblStyle w:val="8"/>
        <w:tblW w:w="941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2413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875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ผู้รับผิดชอบ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</w:tcPr>
          <w:p>
            <w:pPr>
              <w:spacing w:after="0" w:line="240" w:lineRule="auto"/>
              <w:ind w:left="253" w:hanging="253"/>
              <w:rPr>
                <w:rFonts w:hint="cs" w:ascii="TH SarabunPSK" w:hAnsi="TH SarabunPSK" w:cs="TH SarabunPSK"/>
                <w:sz w:val="26"/>
                <w:szCs w:val="26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tc>
          <w:tcPr>
            <w:tcW w:w="2413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</w:tcPr>
          <w:p>
            <w:pPr>
              <w:spacing w:after="0" w:line="240" w:lineRule="auto"/>
              <w:ind w:left="253" w:hanging="253"/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sz w:val="28"/>
                <w:cs/>
                <w:lang w:val="en-US" w:bidi="th-TH"/>
              </w:rPr>
              <w:t>-</w:t>
            </w:r>
          </w:p>
        </w:tc>
        <w:tc>
          <w:tcPr>
            <w:tcW w:w="2413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6"/>
                <w:szCs w:val="26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>
      <w:pPr>
        <w:pStyle w:val="9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6.4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อาจารย์ผู้รับผิดชอบหลักสูตร</w:t>
      </w:r>
    </w:p>
    <w:p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hint="cs"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hint="cs"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hint="cs" w:ascii="TH SarabunPSK" w:hAnsi="TH SarabunPSK" w:cs="TH SarabunPSK"/>
          <w:sz w:val="28"/>
          <w:cs/>
          <w:lang w:val="en-US" w:bidi="th-TH"/>
        </w:rPr>
        <w:t>-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การสร้างสรรค์พื้นที่การเรียนรู้วิทยาศาสตร์</w:t>
      </w:r>
    </w:p>
    <w:p>
      <w:pPr>
        <w:tabs>
          <w:tab w:val="center" w:pos="7088"/>
        </w:tabs>
        <w:spacing w:before="240" w:after="0" w:line="240" w:lineRule="auto"/>
        <w:rPr>
          <w:rFonts w:hint="default" w:ascii="TH SarabunPSK" w:hAnsi="TH SarabunPSK" w:cs="TH SarabunPSK"/>
          <w:sz w:val="28"/>
          <w:cs/>
          <w:lang w:val="en-US"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อาจารย์ประชิต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คงรัตน์</w:t>
      </w:r>
    </w:p>
    <w:p>
      <w:pPr>
        <w:tabs>
          <w:tab w:val="center" w:pos="7088"/>
        </w:tabs>
        <w:spacing w:after="0" w:line="240" w:lineRule="auto"/>
        <w:rPr>
          <w:rFonts w:hint="default" w:ascii="TH SarabunPSK" w:hAnsi="TH SarabunPSK" w:cs="TH SarabunPSK"/>
          <w:sz w:val="28"/>
          <w:lang w:val="en-US"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 xml:space="preserve">28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 xml:space="preserve">พฤศจิกายน 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>2566</w:t>
      </w:r>
    </w:p>
    <w:p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>
      <w:pPr>
        <w:tabs>
          <w:tab w:val="center" w:pos="7088"/>
        </w:tabs>
        <w:spacing w:after="0" w:line="240" w:lineRule="auto"/>
        <w:rPr>
          <w:rFonts w:hint="default" w:ascii="TH SarabunPSK" w:hAnsi="TH SarabunPSK" w:cs="TH SarabunPSK"/>
          <w:sz w:val="28"/>
          <w:lang w:val="en-US" w:bidi="th-TH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กศ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>.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ม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สาขาวิชาการสอนวิทยาศาสตร์และคณิตศาสตร์</w:t>
      </w:r>
    </w:p>
    <w:p>
      <w:pPr>
        <w:tabs>
          <w:tab w:val="center" w:pos="7088"/>
        </w:tabs>
        <w:spacing w:before="240" w:after="0" w:line="240" w:lineRule="auto"/>
        <w:rPr>
          <w:rFonts w:hint="default" w:ascii="TH SarabunPSK" w:hAnsi="TH SarabunPSK" w:cs="TH SarabunPSK"/>
          <w:b/>
          <w:bCs/>
          <w:sz w:val="28"/>
          <w:lang w:val="en-US" w:bidi="th-TH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อาจารย์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ดร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>.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>สุวรรณี เปลี่ยนรัมย์</w:t>
      </w:r>
    </w:p>
    <w:p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 xml:space="preserve">28 </w:t>
      </w:r>
      <w:r>
        <w:rPr>
          <w:rFonts w:hint="cs" w:ascii="TH SarabunPSK" w:hAnsi="TH SarabunPSK" w:cs="TH SarabunPSK"/>
          <w:b/>
          <w:bCs/>
          <w:sz w:val="28"/>
          <w:cs/>
          <w:lang w:val="th-TH" w:bidi="th-TH"/>
        </w:rPr>
        <w:t xml:space="preserve">พฤศจิกายน </w:t>
      </w:r>
      <w:r>
        <w:rPr>
          <w:rFonts w:hint="cs" w:ascii="TH SarabunPSK" w:hAnsi="TH SarabunPSK" w:cs="TH SarabunPSK"/>
          <w:b/>
          <w:bCs/>
          <w:sz w:val="28"/>
          <w:cs/>
          <w:lang w:val="en-US" w:bidi="th-TH"/>
        </w:rPr>
        <w:t>2566</w:t>
      </w:r>
    </w:p>
    <w:sectPr>
      <w:headerReference r:id="rId5" w:type="default"/>
      <w:pgSz w:w="11906" w:h="16838"/>
      <w:pgMar w:top="3014" w:right="1134" w:bottom="720" w:left="1134" w:header="450" w:footer="413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4FD79BD7-5298-4484-9830-26342AAD38FE}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DDC611-FBE9-4085-9224-21E1C1D799C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9592B9A3-25D1-4E15-A11B-BEBD4B80D1EE}"/>
  </w:font>
  <w:font w:name="Cordia New">
    <w:altName w:val="Cordia News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  <w:embedRegular r:id="rId4" w:fontKey="{FFBC5B2C-4E3F-4645-A01E-A96CE4A29017}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  <w:embedRegular r:id="rId5" w:fontKey="{B5AFA900-905F-4770-8705-F94251D46084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6" w:fontKey="{F5E2D431-A8A5-47B8-9D21-399C502EA79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F33ABD3-FBAB-4D4C-857C-B2A0DA53CE2C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8" w:fontKey="{2CBC67DA-AB4F-44DD-9BC5-DB7FEAD6053B}"/>
  </w:font>
  <w:font w:name="Cordia News">
    <w:panose1 w:val="020B0304020202020204"/>
    <w:charset w:val="00"/>
    <w:family w:val="auto"/>
    <w:pitch w:val="default"/>
    <w:sig w:usb0="01000003" w:usb1="00000000" w:usb2="00000000" w:usb3="00000000" w:csb0="00010001" w:csb1="00000000"/>
  </w:font>
  <w:font w:name="THSarabun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</w:rPr>
      <w:drawing>
        <wp:inline distT="0" distB="0" distL="0" distR="0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14"/>
      <w:gridCol w:w="481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814" w:type="dxa"/>
        </w:tcPr>
        <w:p>
          <w:pPr>
            <w:pStyle w:val="6"/>
            <w:tabs>
              <w:tab w:val="left" w:pos="5387"/>
              <w:tab w:val="right" w:pos="9000"/>
            </w:tabs>
            <w:spacing w:line="240" w:lineRule="exact"/>
            <w:rPr>
              <w:rFonts w:hint="default" w:ascii="TH SarabunPSK" w:hAnsi="TH SarabunPSK" w:cs="TH SarabunPSK"/>
              <w:szCs w:val="22"/>
              <w:lang w:val="en-US" w:bidi="th-TH"/>
            </w:rPr>
          </w:pPr>
          <w:r>
            <w:rPr>
              <w:rFonts w:ascii="TH SarabunPSK" w:hAnsi="TH SarabunPSK" w:cs="TH SarabunPSK"/>
              <w:szCs w:val="22"/>
              <w:cs/>
              <w:lang w:val="th-TH" w:bidi="th-TH"/>
            </w:rPr>
            <w:t>หลักสูตร</w:t>
          </w:r>
          <w:r>
            <w:rPr>
              <w:rFonts w:hint="cs" w:ascii="TH SarabunPSK" w:hAnsi="TH SarabunPSK" w:cs="TH SarabunPSK"/>
              <w:szCs w:val="22"/>
              <w:cs/>
              <w:lang w:val="en-US" w:bidi="th-TH"/>
            </w:rPr>
            <w:t xml:space="preserve"> </w:t>
          </w:r>
          <w:r>
            <w:rPr>
              <w:rFonts w:hint="cs" w:ascii="TH SarabunPSK" w:hAnsi="TH SarabunPSK" w:cs="TH SarabunPSK"/>
              <w:szCs w:val="22"/>
              <w:cs/>
              <w:lang w:val="th-TH" w:bidi="th-TH"/>
            </w:rPr>
            <w:t>กศ</w:t>
          </w:r>
          <w:r>
            <w:rPr>
              <w:rFonts w:hint="cs" w:ascii="TH SarabunPSK" w:hAnsi="TH SarabunPSK" w:cs="TH SarabunPSK"/>
              <w:szCs w:val="22"/>
              <w:cs/>
              <w:lang w:val="en-US" w:bidi="th-TH"/>
            </w:rPr>
            <w:t>.</w:t>
          </w:r>
          <w:r>
            <w:rPr>
              <w:rFonts w:hint="cs" w:ascii="TH SarabunPSK" w:hAnsi="TH SarabunPSK" w:cs="TH SarabunPSK"/>
              <w:szCs w:val="22"/>
              <w:cs/>
              <w:lang w:val="th-TH" w:bidi="th-TH"/>
            </w:rPr>
            <w:t>บ</w:t>
          </w:r>
          <w:r>
            <w:rPr>
              <w:rFonts w:hint="cs" w:ascii="TH SarabunPSK" w:hAnsi="TH SarabunPSK" w:cs="TH SarabunPSK"/>
              <w:szCs w:val="22"/>
              <w:cs/>
              <w:lang w:val="en-US" w:bidi="th-TH"/>
            </w:rPr>
            <w:t>.</w:t>
          </w:r>
        </w:p>
      </w:tc>
      <w:tc>
        <w:tcPr>
          <w:tcW w:w="4814" w:type="dxa"/>
        </w:tcPr>
        <w:p>
          <w:pPr>
            <w:pStyle w:val="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ascii="TH SarabunPSK" w:hAnsi="TH SarabunPSK" w:cs="Angsana New"/>
                <w:spacing w:val="-8"/>
                <w:szCs w:val="22"/>
                <w:cs/>
              </w:rPr>
            </w:sdtEndPr>
            <w:sdtContent>
              <w:r>
                <w:rPr>
                  <w:rFonts w:ascii="MS Gothic" w:hAnsi="MS Gothic" w:cs="Angsana New" w:eastAsiaTheme="minorHAnsi"/>
                  <w:spacing w:val="-8"/>
                  <w:sz w:val="22"/>
                  <w:szCs w:val="22"/>
                  <w:shd w:val="clear" w:fill="000000" w:themeFill="text1"/>
                  <w:cs/>
                  <w:lang w:val="en-US" w:eastAsia="en-US" w:bidi="th-TH"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>ตรี</w:t>
          </w:r>
          <w:r>
            <w:rPr>
              <w:rFonts w:hint="cs"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>
              <w:rPr>
                <w:rFonts w:ascii="TH SarabunPSK" w:hAnsi="TH SarabunPSK" w:cs="Angsana New"/>
                <w:spacing w:val="-8"/>
                <w:szCs w:val="22"/>
                <w:cs/>
              </w:rPr>
            </w:sdtEndPr>
            <w:sdtContent>
              <w:r>
                <w:rPr>
                  <w:rFonts w:hint="eastAsia" w:ascii="Wingdings" w:hAnsi="Wingdings" w:eastAsia="MS Gothic" w:cs="Angsana New"/>
                  <w:spacing w:val="-8"/>
                  <w:sz w:val="22"/>
                  <w:szCs w:val="22"/>
                  <w:cs/>
                  <w:lang w:val="en-US" w:eastAsia="en-US" w:bidi="th-TH"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>บัณฑิต</w:t>
          </w:r>
          <w:r>
            <w:rPr>
              <w:rFonts w:ascii="TH SarabunPSK" w:hAnsi="TH SarabunPSK" w:cs="TH SarabunPSK"/>
              <w:spacing w:val="-8"/>
              <w:szCs w:val="22"/>
              <w:shd w:val="clear"/>
              <w:cs/>
              <w:lang w:val="th-TH" w:bidi="th-TH"/>
            </w:rPr>
            <w:t xml:space="preserve">  </w:t>
          </w:r>
          <w:sdt>
            <w:sdtPr>
              <w:rPr>
                <w:rFonts w:ascii="TH SarabunPSK" w:hAnsi="TH SarabunPSK" w:cs="Angsana New"/>
                <w:spacing w:val="-8"/>
                <w:szCs w:val="22"/>
                <w:shd w:val="clear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ascii="TH SarabunPSK" w:hAnsi="TH SarabunPSK" w:cs="Angsana New"/>
                <w:spacing w:val="-8"/>
                <w:szCs w:val="22"/>
                <w:shd w:val="clear"/>
                <w:cs/>
              </w:rPr>
            </w:sdtEndPr>
            <w:sdtContent>
              <w:r>
                <w:rPr>
                  <w:rFonts w:ascii="MS Gothic" w:hAnsi="MS Gothic" w:cs="Angsana New" w:eastAsiaTheme="minorHAnsi"/>
                  <w:spacing w:val="-8"/>
                  <w:sz w:val="22"/>
                  <w:szCs w:val="22"/>
                  <w:shd w:val="clear"/>
                  <w:cs/>
                  <w:lang w:val="en-US" w:eastAsia="en-US" w:bidi="th-TH"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>
              <w:rPr>
                <w:rFonts w:ascii="TH SarabunPSK" w:hAnsi="TH SarabunPSK" w:cs="Angsana New"/>
                <w:spacing w:val="-8"/>
                <w:szCs w:val="22"/>
                <w:cs/>
              </w:rPr>
            </w:sdtEndPr>
            <w:sdtContent>
              <w:r>
                <w:rPr>
                  <w:rFonts w:ascii="Wingdings" w:hAnsi="Wingdings" w:cs="Angsana New" w:eastAsiaTheme="minorHAnsi"/>
                  <w:spacing w:val="-8"/>
                  <w:sz w:val="22"/>
                  <w:szCs w:val="22"/>
                  <w:cs/>
                  <w:lang w:val="en-US" w:eastAsia="en-US" w:bidi="th-TH"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>
              <w:rPr>
                <w:rFonts w:ascii="TH SarabunPSK" w:hAnsi="TH SarabunPSK" w:cs="Angsana New"/>
                <w:spacing w:val="-8"/>
                <w:szCs w:val="22"/>
                <w:cs/>
              </w:rPr>
            </w:sdtEndPr>
            <w:sdtContent>
              <w:r>
                <w:rPr>
                  <w:rFonts w:ascii="Wingdings" w:hAnsi="Wingdings" w:cs="Angsana New" w:eastAsiaTheme="minorHAnsi"/>
                  <w:spacing w:val="-8"/>
                  <w:sz w:val="22"/>
                  <w:szCs w:val="22"/>
                  <w:cs/>
                  <w:lang w:val="en-US" w:eastAsia="en-US" w:bidi="th-TH"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 w:bidi="th-TH"/>
            </w:rPr>
            <w:t>เอก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814" w:type="dxa"/>
        </w:tcPr>
        <w:p>
          <w:pPr>
            <w:pStyle w:val="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 w:bidi="th-TH"/>
            </w:rPr>
            <w:t>สาขาวิชา</w:t>
          </w:r>
          <w:r>
            <w:rPr>
              <w:rFonts w:hint="cs" w:ascii="TH SarabunPSK" w:hAnsi="TH SarabunPSK" w:cs="TH SarabunPSK"/>
              <w:szCs w:val="22"/>
              <w:cs/>
              <w:lang w:val="en-US" w:bidi="th-TH"/>
            </w:rPr>
            <w:t xml:space="preserve"> </w:t>
          </w:r>
          <w:r>
            <w:rPr>
              <w:rFonts w:hint="cs" w:ascii="TH SarabunPSK" w:hAnsi="TH SarabunPSK" w:cs="TH SarabunPSK"/>
              <w:szCs w:val="22"/>
              <w:cs/>
              <w:lang w:val="th-TH" w:bidi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>
          <w:pPr>
            <w:pStyle w:val="6"/>
            <w:tabs>
              <w:tab w:val="left" w:pos="5387"/>
              <w:tab w:val="right" w:pos="9000"/>
            </w:tabs>
            <w:spacing w:line="240" w:lineRule="exact"/>
            <w:rPr>
              <w:rFonts w:hint="cs" w:ascii="TH SarabunPSK" w:hAnsi="TH SarabunPSK" w:cs="TH SarabunPSK"/>
              <w:szCs w:val="22"/>
              <w:lang w:bidi="th-TH"/>
            </w:rPr>
          </w:pPr>
          <w:r>
            <w:rPr>
              <w:rFonts w:ascii="TH SarabunPSK" w:hAnsi="TH SarabunPSK" w:cs="TH SarabunPSK"/>
              <w:szCs w:val="22"/>
              <w:cs/>
              <w:lang w:val="th-TH" w:bidi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 w:bidi="th-TH"/>
            </w:rPr>
            <w:t xml:space="preserve">วิทยาลัย </w:t>
          </w:r>
          <w:r>
            <w:rPr>
              <w:rFonts w:hint="cs" w:ascii="TH SarabunPSK" w:hAnsi="TH SarabunPSK" w:cs="TH SarabunPSK"/>
              <w:szCs w:val="22"/>
              <w:cs/>
              <w:lang w:val="th-TH" w:bidi="th-TH"/>
            </w:rPr>
            <w:t>ศึกษาศาสตร์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814" w:type="dxa"/>
        </w:tcPr>
        <w:p>
          <w:pPr>
            <w:pStyle w:val="6"/>
            <w:tabs>
              <w:tab w:val="left" w:pos="5387"/>
              <w:tab w:val="right" w:pos="9000"/>
            </w:tabs>
            <w:spacing w:line="240" w:lineRule="exact"/>
            <w:rPr>
              <w:rFonts w:hint="default" w:ascii="TH SarabunPSK" w:hAnsi="TH SarabunPSK" w:cs="TH SarabunPSK"/>
              <w:szCs w:val="22"/>
              <w:cs/>
              <w:lang w:val="en-US" w:bidi="th-TH"/>
            </w:rPr>
          </w:pPr>
          <w:r>
            <w:rPr>
              <w:rFonts w:ascii="TH SarabunPSK" w:hAnsi="TH SarabunPSK" w:cs="TH SarabunPSK"/>
              <w:szCs w:val="22"/>
              <w:cs/>
              <w:lang w:val="th-TH" w:bidi="th-TH"/>
            </w:rPr>
            <w:t>รหัสวิชา</w:t>
          </w:r>
          <w:r>
            <w:rPr>
              <w:rFonts w:hint="cs" w:ascii="TH SarabunPSK" w:hAnsi="TH SarabunPSK" w:cs="TH SarabunPSK"/>
              <w:szCs w:val="22"/>
              <w:cs/>
              <w:lang w:val="en-US" w:bidi="th-TH"/>
            </w:rPr>
            <w:t>0308330</w:t>
          </w:r>
        </w:p>
      </w:tc>
      <w:tc>
        <w:tcPr>
          <w:tcW w:w="4814" w:type="dxa"/>
        </w:tcPr>
        <w:p>
          <w:pPr>
            <w:pStyle w:val="6"/>
            <w:tabs>
              <w:tab w:val="left" w:pos="5387"/>
              <w:tab w:val="right" w:pos="9000"/>
            </w:tabs>
            <w:spacing w:line="240" w:lineRule="exact"/>
            <w:rPr>
              <w:rFonts w:hint="cs" w:ascii="TH SarabunPSK" w:hAnsi="TH SarabunPSK" w:cs="TH SarabunPSK"/>
              <w:szCs w:val="22"/>
              <w:lang w:val="th-TH" w:bidi="th-TH"/>
            </w:rPr>
          </w:pPr>
          <w:r>
            <w:rPr>
              <w:rFonts w:ascii="TH SarabunPSK" w:hAnsi="TH SarabunPSK" w:cs="TH SarabunPSK"/>
              <w:szCs w:val="22"/>
              <w:cs/>
              <w:lang w:val="th-TH" w:bidi="th-TH"/>
            </w:rPr>
            <w:t>ชื่อรายวิชาการ</w:t>
          </w:r>
          <w:r>
            <w:rPr>
              <w:rFonts w:hint="cs" w:ascii="TH SarabunPSK" w:hAnsi="TH SarabunPSK" w:cs="TH SarabunPSK"/>
              <w:szCs w:val="22"/>
              <w:cs/>
              <w:lang w:val="th-TH" w:bidi="th-TH"/>
            </w:rPr>
            <w:t>สอนเฉพาะสาขา</w:t>
          </w:r>
        </w:p>
      </w:tc>
    </w:tr>
  </w:tbl>
  <w:p>
    <w:pPr>
      <w:tabs>
        <w:tab w:val="center" w:pos="4513"/>
      </w:tabs>
      <w:spacing w:after="0" w:line="240" w:lineRule="auto"/>
      <w:jc w:val="center"/>
      <w:rPr>
        <w:rFonts w:ascii="TH SarabunPSK" w:hAnsi="TH SarabunPSK" w:eastAsia="Times New Roman" w:cs="TH SarabunPSK"/>
        <w:b/>
        <w:bCs/>
        <w:sz w:val="32"/>
        <w:szCs w:val="32"/>
      </w:rPr>
    </w:pPr>
    <w:sdt>
      <w:sdtPr>
        <w:rPr>
          <w:rFonts w:ascii="TH SarabunPSK" w:hAnsi="TH SarabunPSK" w:eastAsia="Times New Roman" w:cs="TH SarabunPSK"/>
          <w:b/>
          <w:bCs/>
          <w:sz w:val="32"/>
          <w:szCs w:val="32"/>
        </w:rPr>
        <w:id w:val="-515225648"/>
        <w:docPartObj>
          <w:docPartGallery w:val="autotext"/>
        </w:docPartObj>
      </w:sdtPr>
      <w:sdtEndPr>
        <w:rPr>
          <w:rFonts w:ascii="TH SarabunPSK" w:hAnsi="TH SarabunPSK" w:eastAsia="Times New Roman" w:cs="TH SarabunPSK"/>
          <w:b/>
          <w:bCs/>
          <w:sz w:val="32"/>
          <w:szCs w:val="32"/>
        </w:rPr>
      </w:sdtEndPr>
      <w:sdtContent>
        <w:r>
          <w:rPr>
            <w:rFonts w:ascii="TH SarabunPSK" w:hAnsi="TH SarabunPSK" w:eastAsia="Times New Roman" w:cs="TH SarabunPSK"/>
            <w:b/>
            <w:bCs/>
            <w:sz w:val="32"/>
            <w:szCs w:val="32"/>
            <w:cs/>
          </w:rPr>
          <w:t xml:space="preserve">[ </w:t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</w:rPr>
          <w:fldChar w:fldCharType="begin"/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</w:rPr>
          <w:instrText xml:space="preserve">PAGE   \</w:instrText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</w:rPr>
          <w:instrText xml:space="preserve">MERGEFORMAT</w:instrText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</w:rPr>
          <w:fldChar w:fldCharType="separate"/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  <w:lang w:val="th-TH"/>
          </w:rPr>
          <w:t>2</w:t>
        </w:r>
        <w:r>
          <w:rPr>
            <w:rFonts w:ascii="TH SarabunPSK" w:hAnsi="TH SarabunPSK" w:eastAsia="Times New Roman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eastAsia="Times New Roman" w:cs="TH SarabunPSK"/>
        <w:b/>
        <w:bCs/>
        <w:sz w:val="32"/>
        <w:szCs w:val="32"/>
        <w:cs/>
      </w:rPr>
      <w:t xml:space="preserve"> ]</w:t>
    </w:r>
    <w:r>
      <w:rPr>
        <w:rFonts w:ascii="TH SarabunPSK" w:hAnsi="TH SarabunPSK" w:cs="TH SarabunPSK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022E4"/>
    <w:multiLevelType w:val="multilevel"/>
    <w:tmpl w:val="0E1022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08BE"/>
    <w:multiLevelType w:val="multilevel"/>
    <w:tmpl w:val="0E9108BE"/>
    <w:lvl w:ilvl="0" w:tentative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7857812"/>
    <w:multiLevelType w:val="multilevel"/>
    <w:tmpl w:val="178578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2935"/>
    <w:multiLevelType w:val="multilevel"/>
    <w:tmpl w:val="474729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51A3"/>
    <w:multiLevelType w:val="multilevel"/>
    <w:tmpl w:val="546451A3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38D3D05"/>
    <w:multiLevelType w:val="multilevel"/>
    <w:tmpl w:val="738D3D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652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48E6F1F"/>
    <w:rsid w:val="255A0336"/>
    <w:rsid w:val="29B57E0A"/>
    <w:rsid w:val="449709AD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line number"/>
    <w:basedOn w:val="2"/>
    <w:semiHidden/>
    <w:unhideWhenUsed/>
    <w:qFormat/>
    <w:uiPriority w:val="99"/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หัวกระดาษ อักขระ"/>
    <w:basedOn w:val="2"/>
    <w:link w:val="6"/>
    <w:qFormat/>
    <w:uiPriority w:val="99"/>
  </w:style>
  <w:style w:type="character" w:customStyle="1" w:styleId="11">
    <w:name w:val="ท้ายกระดาษ อักขระ"/>
    <w:basedOn w:val="2"/>
    <w:link w:val="5"/>
    <w:qFormat/>
    <w:uiPriority w:val="99"/>
  </w:style>
  <w:style w:type="character" w:customStyle="1" w:styleId="12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  <w:style w:type="character" w:customStyle="1" w:styleId="13">
    <w:name w:val="fontstyle01"/>
    <w:uiPriority w:val="0"/>
    <w:rPr>
      <w:rFonts w:ascii="THSarabunNew" w:hAnsi="THSarabunNew" w:eastAsia="THSarabunNew" w:cs="THSarabunNew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4E3D5-BB14-4756-B8D5-5279E5135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RAMA</Company>
  <Pages>12</Pages>
  <Words>2291</Words>
  <Characters>9651</Characters>
  <Lines>113</Lines>
  <Paragraphs>31</Paragraphs>
  <TotalTime>137</TotalTime>
  <ScaleCrop>false</ScaleCrop>
  <LinksUpToDate>false</LinksUpToDate>
  <CharactersWithSpaces>10203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2023-04-28T03:36:00Z</dcterms:created>
  <dc:creator>meb</dc:creator>
  <cp:lastModifiedBy>WPS_1636895444</cp:lastModifiedBy>
  <cp:lastPrinted>2023-04-04T08:04:00Z</cp:lastPrinted>
  <dcterms:modified xsi:type="dcterms:W3CDTF">2023-12-12T05:50:34Z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330BF27A6C3D4829BB32089BE4C2B13D_13</vt:lpwstr>
  </property>
</Properties>
</file>