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1D78" w:rsidRPr="004E03D5" w:rsidRDefault="001D1D78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1D1D78" w:rsidRPr="004E03D5" w:rsidRDefault="001D1D78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A5744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</w:t>
      </w:r>
      <w:r w:rsidR="00A57442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265888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FD2F7C" w:rsidRPr="00FD2F7C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การเรียนรู้วิทยาศาสตร์ในสังคมพหุวัฒนธรรม</w:t>
      </w:r>
    </w:p>
    <w:p w:rsidR="00ED7BD4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FD2F7C" w:rsidRPr="00FD2F7C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SCIENCE LEARNING IN A MULTICULTURAL SOCIETY</w:t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FD2F7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5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25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</w:rPr>
        <w:sym w:font="Wingdings 2" w:char="F052"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โท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157D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6157D1" w:rsidRPr="006157D1" w:rsidRDefault="006157D1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1889"/>
        <w:gridCol w:w="1510"/>
        <w:gridCol w:w="1348"/>
        <w:gridCol w:w="2187"/>
        <w:gridCol w:w="1347"/>
      </w:tblGrid>
      <w:tr w:rsidR="00E93282" w:rsidRPr="008E2A25" w:rsidTr="006157D1">
        <w:tc>
          <w:tcPr>
            <w:tcW w:w="73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889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1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4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8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4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157D1" w:rsidRPr="008E2A25" w:rsidTr="006157D1">
        <w:tc>
          <w:tcPr>
            <w:tcW w:w="736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889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อ.ดร.ธัญชนก พูนศิลป์</w:t>
            </w:r>
          </w:p>
        </w:tc>
        <w:tc>
          <w:tcPr>
            <w:tcW w:w="151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48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3805</w:t>
            </w:r>
          </w:p>
        </w:tc>
        <w:tc>
          <w:tcPr>
            <w:tcW w:w="218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tanchanok.p@tsu.ac.th</w:t>
            </w:r>
          </w:p>
        </w:tc>
        <w:tc>
          <w:tcPr>
            <w:tcW w:w="134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6157D1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228"/>
        <w:gridCol w:w="1440"/>
        <w:gridCol w:w="1350"/>
        <w:gridCol w:w="2160"/>
        <w:gridCol w:w="1102"/>
      </w:tblGrid>
      <w:tr w:rsidR="00E93282" w:rsidRPr="008E2A25" w:rsidTr="00430168">
        <w:tc>
          <w:tcPr>
            <w:tcW w:w="737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ผศ.ดร.สิงหา ประสิทธิ์พงศ์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1C6E66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8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singha.p@tsu.ac.th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อ.ดร.ธนิกา วศินยานุวัฒน์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1C6E66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9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thanika.v@tsu.ac.th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อ.ดร.ธัญชนก พูนศิลป์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3805</w:t>
            </w:r>
          </w:p>
        </w:tc>
        <w:tc>
          <w:tcPr>
            <w:tcW w:w="216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tanchanok.p@tsu.ac.th</w:t>
            </w:r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430168" w:rsidRDefault="008E2A25" w:rsidP="0043016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1 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A57442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2567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A57442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8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1C6E66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1C6E66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430168">
        <w:rPr>
          <w:rFonts w:ascii="TH SarabunPSK" w:eastAsia="Sarabun" w:hAnsi="TH SarabunPSK" w:cs="Angsana New"/>
          <w:color w:val="000000" w:themeColor="text1"/>
          <w:sz w:val="32"/>
          <w:szCs w:val="32"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1C6E66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1C6E66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430168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 ED 417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9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D40B3"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พฤศจิกายน</w:t>
      </w:r>
      <w:r w:rsidR="00430168"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A57442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256</w:t>
      </w:r>
      <w:r w:rsidR="00A57442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7</w:t>
      </w:r>
      <w:bookmarkStart w:id="0" w:name="_GoBack"/>
      <w:bookmarkEnd w:id="0"/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9D40B3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9D40B3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9D40B3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9D40B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0709E" w:rsidRPr="009D40B3" w:rsidRDefault="00B10A4A" w:rsidP="00B10A4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Style w:val="Hyperlink"/>
          <w:rFonts w:ascii="TH SarabunPSK" w:eastAsia="Sarabun" w:hAnsi="TH SarabunPSK" w:cs="TH SarabunPSK"/>
          <w:noProof/>
          <w:color w:val="000000" w:themeColor="text1"/>
          <w:sz w:val="32"/>
          <w:szCs w:val="32"/>
          <w:u w:val="none"/>
        </w:rPr>
      </w:pPr>
      <w:r w:rsidRPr="009D40B3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เพื่อให้นิสิตเกิดการเรียนรู้</w:t>
      </w:r>
      <w:r w:rsidRPr="009D40B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9D40B3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มีความสามารถ</w:t>
      </w:r>
      <w:r w:rsidRPr="009D40B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9D40B3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สมรรถนะที่ต้องการด้านต่าง</w:t>
      </w:r>
      <w:r w:rsidRPr="009D40B3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9D40B3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ๆ</w:t>
      </w:r>
    </w:p>
    <w:p w:rsidR="00B10A4A" w:rsidRPr="009D40B3" w:rsidRDefault="00B10A4A" w:rsidP="00B10A4A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1.1 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มีความสามารถเรียนรู้และเข้าถึงวิทยาศาสตร์ที่แฝงอยู่ในความหลากหลายทางวัฒนธรรมในสังคม</w:t>
      </w:r>
    </w:p>
    <w:p w:rsidR="00B10A4A" w:rsidRPr="009D40B3" w:rsidRDefault="00B10A4A" w:rsidP="00B10A4A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    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และในชีวิตประจำวันได้</w:t>
      </w:r>
    </w:p>
    <w:p w:rsidR="00B10A4A" w:rsidRPr="009D40B3" w:rsidRDefault="00B10A4A" w:rsidP="00B10A4A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1.2 มีความสามารถออกแบบ</w:t>
      </w: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ฝึกปฏิบัติ</w:t>
      </w: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และสะท้อนผล</w:t>
      </w: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/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ประเมินผลการจัดการเรียนรู้วิทยาศาสตร์ที่</w:t>
      </w: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.   </w:t>
      </w:r>
    </w:p>
    <w:p w:rsidR="00B10A4A" w:rsidRPr="009D40B3" w:rsidRDefault="00B10A4A" w:rsidP="00B10A4A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    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บูรณาการกับความหลากหลายในสังคมพหุวัฒนธรรมได้</w:t>
      </w:r>
    </w:p>
    <w:p w:rsidR="00B10A4A" w:rsidRPr="009D40B3" w:rsidRDefault="00B10A4A" w:rsidP="00B10A4A">
      <w:pPr>
        <w:pStyle w:val="ListParagraph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มีความสามารถวิเคราะห์</w:t>
      </w:r>
      <w:r w:rsidRPr="009D40B3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สังเคราะห์แนวปฏิบัติที่ดีของการจัดการเรียนรู้วิทยาศาสตร์บนพื้นฐาน</w:t>
      </w:r>
    </w:p>
    <w:p w:rsidR="00B10A4A" w:rsidRPr="009D40B3" w:rsidRDefault="00B10A4A" w:rsidP="00B10A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792"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9D40B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สังคมพหุวัฒนธรรมได้</w:t>
      </w:r>
    </w:p>
    <w:p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FB0F1F" w:rsidRPr="00FB0F1F" w:rsidRDefault="00494EA9" w:rsidP="00FB0F1F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สามารถเรียนรู้และเข้าถึงวิทยาศาสตร์ที่แฝงอยู่ในความหลากหลายทางวัฒนธรรมในสังคม</w:t>
      </w:r>
    </w:p>
    <w:p w:rsidR="00EF2588" w:rsidRPr="00225DE1" w:rsidRDefault="00FB0F1F" w:rsidP="00FB0F1F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       </w:t>
      </w:r>
      <w:r w:rsidR="00B10A4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และในชีวิตประจำวันได้</w:t>
      </w:r>
    </w:p>
    <w:p w:rsidR="00FB0F1F" w:rsidRPr="00FB0F1F" w:rsidRDefault="00494EA9" w:rsidP="00FB0F1F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สามารถออกแบบ</w:t>
      </w:r>
      <w:r w:rsidR="00FB0F1F" w:rsidRPr="00FB0F1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ฝึกปฏิบัติ</w:t>
      </w:r>
      <w:r w:rsidR="00FB0F1F" w:rsidRPr="00FB0F1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และสะท้อนผล</w:t>
      </w:r>
      <w:r w:rsidR="00FB0F1F" w:rsidRPr="00FB0F1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ประเมินผลการจัดการเรียนรู้วิทยาศาสตร์ที่</w:t>
      </w:r>
      <w:r w:rsidR="00FB0F1F" w:rsidRPr="00FB0F1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.   </w:t>
      </w:r>
    </w:p>
    <w:p w:rsidR="00ED7BD4" w:rsidRPr="00225DE1" w:rsidRDefault="00FB0F1F" w:rsidP="00FB0F1F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       </w:t>
      </w:r>
      <w:r w:rsidR="00B10A4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บูรณาการกับความหลากหลายในสังคมพหุวัฒนธรรมได้</w:t>
      </w:r>
    </w:p>
    <w:p w:rsidR="00FB0F1F" w:rsidRPr="00FB0F1F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วิเคราะห์</w:t>
      </w:r>
      <w:r w:rsidR="00FB0F1F" w:rsidRPr="00FB0F1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สังเคราะห์แนวปฏิบัติที่ดีของการจัดการเรียนรู้วิทยาศาสตร์บนพื้นฐานสังคมพหุ</w:t>
      </w:r>
    </w:p>
    <w:p w:rsidR="00ED7BD4" w:rsidRPr="00FB0F1F" w:rsidRDefault="00FB0F1F" w:rsidP="00FB0F1F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Style w:val="Hyperlink"/>
          <w:rFonts w:ascii="TH SarabunPSK" w:eastAsia="Sarabun" w:hAnsi="TH SarabunPSK" w:cs="TH SarabunPSK"/>
          <w:noProof/>
          <w:color w:val="000000" w:themeColor="text1"/>
          <w:sz w:val="32"/>
          <w:szCs w:val="32"/>
          <w:u w:val="none"/>
        </w:rPr>
      </w:pPr>
      <w:r w:rsidRPr="00FB0F1F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       </w:t>
      </w:r>
      <w:r w:rsidR="00B10A4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วัฒนธรรมได้</w:t>
      </w:r>
    </w:p>
    <w:p w:rsidR="00ED7BD4" w:rsidRPr="008E2A25" w:rsidRDefault="00ED7BD4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8E2A25" w:rsidRPr="00A37044" w:rsidRDefault="00A37044" w:rsidP="00B10A4A">
      <w:pPr>
        <w:pBdr>
          <w:top w:val="nil"/>
          <w:left w:val="nil"/>
          <w:bottom w:val="nil"/>
          <w:right w:val="nil"/>
          <w:between w:val="nil"/>
        </w:pBdr>
        <w:ind w:left="432" w:right="252" w:firstLine="288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การเรียนรู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วิทยาศาสตร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ผ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่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านความหลากหลายทางวัฒนธรรม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เชื้อชาติ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ศาสนา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วิถีชีวิต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ความคิด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การปฏิบัติของกลุ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่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มชนในสังคม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ออกแบบ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ฝ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ึ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กปฏิบัติ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และการสะทอนผลการจัดการเรียนรู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br/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วิทยาศาสตร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บนพื้นฐานสังคมพหุวัฒนธรรม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วิเคราะห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สังเคราะห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แนวปฏิบัติที่ดีของการจัดการเรียนรู</w:t>
      </w:r>
      <w:r w:rsidRPr="00A3704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br/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วิทยาศาสตร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Pr="00A3704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บนพื้นฐานสังคมพหุวัฒนธรรม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52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FB0F1F">
        <w:trPr>
          <w:trHeight w:val="323"/>
        </w:trPr>
        <w:tc>
          <w:tcPr>
            <w:tcW w:w="3042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3261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790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75</w:t>
            </w:r>
          </w:p>
        </w:tc>
      </w:tr>
    </w:tbl>
    <w:p w:rsidR="00ED7BD4" w:rsidRPr="00225DE1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FB0F1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กระบวนการหรือวิธีการ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ให้คำปรึกษา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ให้สำหรับนิสิตรายกลุ่มหรือรายบุคคล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face to face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หรือช่องทางออนไลน์</w:t>
      </w:r>
    </w:p>
    <w:p w:rsidR="00FB0F1F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ผู้รับผิดชอบดำเนินการ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อ.ดร.ธัญชนก พูนศิลป์</w:t>
      </w:r>
    </w:p>
    <w:p w:rsid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เวลาที่จัดสรรให้สำหรับนิสิตรายกลุ่มหรือรายบุคคล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: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3 ชั่วโมง/สัปดาห์</w:t>
      </w: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Pr="00FB0F1F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FB0F1F" w:rsidRDefault="00FB0F1F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B10A4A" w:rsidRDefault="00B10A4A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FB0F1F" w:rsidRPr="00B10A4A" w:rsidRDefault="003653D7" w:rsidP="00B10A4A">
      <w:pPr>
        <w:pBdr>
          <w:top w:val="nil"/>
          <w:left w:val="nil"/>
          <w:bottom w:val="nil"/>
          <w:right w:val="nil"/>
          <w:between w:val="nil"/>
        </w:pBdr>
        <w:ind w:right="-3" w:firstLine="45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B10A4A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CLO1  </w:t>
      </w:r>
      <w:r w:rsidR="005F634A" w:rsidRPr="00B10A4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</w:t>
      </w:r>
      <w:r w:rsidR="00D546C0" w:rsidRPr="00B10A4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มารถเรียนรู้และเข้าถึงวิทยา</w:t>
      </w:r>
      <w:r w:rsidR="00D546C0" w:rsidRPr="00B10A4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ศาสตร์</w:t>
      </w:r>
      <w:r w:rsidR="005F634A" w:rsidRPr="00B10A4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ที่แฝงอยู่ในความหลากหลายทางวัฒนธรรมในสังคม</w:t>
      </w:r>
    </w:p>
    <w:p w:rsidR="003653D7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10A4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</w:t>
      </w:r>
      <w:r w:rsidR="005F634A" w:rsidRPr="005F634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และ</w:t>
      </w:r>
      <w:r w:rsidR="005F634A" w:rsidRPr="00FB0F1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ในชีวิตประจำวันได้</w:t>
      </w:r>
    </w:p>
    <w:p w:rsidR="005F634A" w:rsidRPr="00B10A4A" w:rsidRDefault="003653D7" w:rsidP="00B10A4A">
      <w:pPr>
        <w:pBdr>
          <w:top w:val="nil"/>
          <w:left w:val="nil"/>
          <w:bottom w:val="nil"/>
          <w:right w:val="nil"/>
          <w:between w:val="nil"/>
        </w:pBdr>
        <w:ind w:right="-3" w:firstLine="45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B10A4A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B10A4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B10A4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5F634A" w:rsidRPr="00B10A4A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</w:t>
      </w:r>
      <w:r w:rsidR="005F634A" w:rsidRPr="00B10A4A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ออกแบบ</w:t>
      </w:r>
      <w:r w:rsidR="005F634A" w:rsidRPr="00B10A4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ฝึกปฏิบัติ และสะท้อนผล</w:t>
      </w:r>
      <w:r w:rsidR="005F634A" w:rsidRPr="00B10A4A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/</w:t>
      </w:r>
      <w:r w:rsidR="005F634A" w:rsidRPr="00B10A4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ประเมินผล</w:t>
      </w:r>
      <w:r w:rsidR="005F634A" w:rsidRPr="00B10A4A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การจัดการเรียนรู้</w:t>
      </w:r>
      <w:r w:rsidR="005F634A" w:rsidRPr="00B10A4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วิทยาศาสตร์ที่.   </w:t>
      </w:r>
    </w:p>
    <w:p w:rsidR="003653D7" w:rsidRPr="005F634A" w:rsidRDefault="005F634A" w:rsidP="005F63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10A4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5F634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บูรณาการกับความหลากหลายใน</w:t>
      </w:r>
      <w:r w:rsidRPr="005F634A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สังคมพหุวัฒนธรรม</w:t>
      </w:r>
      <w:r w:rsidRPr="005F634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ได้</w:t>
      </w:r>
    </w:p>
    <w:p w:rsidR="005F634A" w:rsidRPr="00B10A4A" w:rsidRDefault="003653D7" w:rsidP="00B10A4A">
      <w:pPr>
        <w:pBdr>
          <w:top w:val="nil"/>
          <w:left w:val="nil"/>
          <w:bottom w:val="nil"/>
          <w:right w:val="nil"/>
          <w:between w:val="nil"/>
        </w:pBdr>
        <w:ind w:right="259" w:firstLine="450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 w:rsidRPr="00B10A4A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B10A4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="008E2A25" w:rsidRPr="00B10A4A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5F634A" w:rsidRPr="00B10A4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วิเคราะห์</w:t>
      </w:r>
      <w:r w:rsidR="005F634A" w:rsidRPr="00B10A4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5F634A" w:rsidRPr="00B10A4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สังเคราะห์แนวปฏิบัติที่ดีของการจัดการเรียนรู้วิทยาศาสตร์บนพื้นฐานสังคมพหุ</w:t>
      </w:r>
    </w:p>
    <w:p w:rsidR="00ED7BD4" w:rsidRDefault="005F634A" w:rsidP="005F63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259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10A4A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5F634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วัฒนธรรมได้</w:t>
      </w:r>
    </w:p>
    <w:p w:rsidR="005F634A" w:rsidRPr="00225DE1" w:rsidRDefault="005F634A" w:rsidP="005F63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25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0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022"/>
        <w:gridCol w:w="5295"/>
      </w:tblGrid>
      <w:tr w:rsidR="005868C8" w:rsidRPr="00225DE1" w:rsidTr="0043403D">
        <w:trPr>
          <w:cantSplit/>
          <w:trHeight w:val="512"/>
          <w:tblHeader/>
        </w:trPr>
        <w:tc>
          <w:tcPr>
            <w:tcW w:w="1322" w:type="dxa"/>
            <w:vMerge w:val="restart"/>
            <w:vAlign w:val="center"/>
          </w:tcPr>
          <w:p w:rsidR="00ED7BD4" w:rsidRPr="00225DE1" w:rsidRDefault="00494EA9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022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5295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:rsidTr="0043403D">
        <w:trPr>
          <w:cantSplit/>
          <w:trHeight w:val="425"/>
          <w:tblHeader/>
        </w:trPr>
        <w:tc>
          <w:tcPr>
            <w:tcW w:w="1322" w:type="dxa"/>
            <w:vMerge/>
            <w:vAlign w:val="center"/>
          </w:tcPr>
          <w:p w:rsidR="00ED7BD4" w:rsidRPr="00225DE1" w:rsidRDefault="00ED7BD4" w:rsidP="00434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22" w:type="dxa"/>
            <w:vMerge/>
            <w:vAlign w:val="center"/>
          </w:tcPr>
          <w:p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Merge/>
            <w:vAlign w:val="center"/>
          </w:tcPr>
          <w:p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:rsidTr="0043403D">
        <w:trPr>
          <w:trHeight w:val="917"/>
        </w:trPr>
        <w:tc>
          <w:tcPr>
            <w:tcW w:w="1322" w:type="dxa"/>
          </w:tcPr>
          <w:p w:rsidR="003653D7" w:rsidRPr="00225DE1" w:rsidRDefault="003653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022" w:type="dxa"/>
            <w:vAlign w:val="center"/>
          </w:tcPr>
          <w:p w:rsidR="00D546C0" w:rsidRPr="00D546C0" w:rsidRDefault="00D546C0" w:rsidP="00D54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43403D" w:rsidRPr="002B1A2E" w:rsidRDefault="00D546C0" w:rsidP="002B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Passive Learning</w:t>
            </w:r>
          </w:p>
        </w:tc>
        <w:tc>
          <w:tcPr>
            <w:tcW w:w="5295" w:type="dxa"/>
          </w:tcPr>
          <w:p w:rsidR="003653D7" w:rsidRPr="00225DE1" w:rsidRDefault="003653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การนำเสนอรายงาน</w:t>
            </w:r>
            <w:r w:rsidR="00F0348C"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9D40B3" w:rsidRPr="009D40B3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ความหมาย แนวคิดเกี่ยวกับ</w:t>
            </w:r>
            <w:r w:rsidR="009D40B3" w:rsidRPr="009D40B3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ความหลากหลายทางวัฒนธรรม เชื้อชาติ ศาสนา วิถีชีวิต ความคิด การปฏิบัติของกลุ่มชนในสังคม</w:t>
            </w:r>
          </w:p>
        </w:tc>
      </w:tr>
      <w:tr w:rsidR="008E2A25" w:rsidRPr="00225DE1" w:rsidTr="0043403D">
        <w:trPr>
          <w:trHeight w:val="280"/>
        </w:trPr>
        <w:tc>
          <w:tcPr>
            <w:tcW w:w="1322" w:type="dxa"/>
          </w:tcPr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022" w:type="dxa"/>
          </w:tcPr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Problem</w:t>
            </w: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-based Learning</w:t>
            </w:r>
          </w:p>
          <w:p w:rsidR="0043403D" w:rsidRPr="002B1A2E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roject</w:t>
            </w: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-based Learning</w:t>
            </w:r>
          </w:p>
          <w:p w:rsidR="002B1A2E" w:rsidRP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Align w:val="center"/>
          </w:tcPr>
          <w:p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การอภิปราย การสืบค้นข้อมูล การนำเสนอรายงาน</w:t>
            </w:r>
            <w:r w:rsidR="00F0348C"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F0348C"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กระบวนการจัดการเรียนรู้ และการประเมินผลการเรียนวิทยาศาสตร์</w:t>
            </w:r>
          </w:p>
          <w:p w:rsidR="009D40B3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การสังเกตการจัดการชั้นเรียน</w:t>
            </w:r>
          </w:p>
          <w:p w:rsidR="009D40B3" w:rsidRDefault="0043403D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การออกแบบแผนการจัดการเรียนรู้วิทยาศาสตร์</w:t>
            </w:r>
            <w:r w:rsidR="009D40B3" w:rsidRPr="009D40B3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และการออกแบบเครื่องมือวัดผลและประเมินผล</w:t>
            </w:r>
            <w:r w:rsidR="009D40B3" w:rsidRPr="009D40B3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การเรียนรู้ของนักเรียน</w:t>
            </w:r>
          </w:p>
          <w:p w:rsidR="008E2A25" w:rsidRPr="00225DE1" w:rsidRDefault="0043403D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  <w:r w:rsidR="008E2A25"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8E2A25"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การทดลองสอนจริงในห้องเรียนจริง</w:t>
            </w:r>
            <w:r w:rsidR="00F0348C" w:rsidRPr="00F0348C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8E2A25" w:rsidRPr="00225DE1" w:rsidTr="0043403D">
        <w:trPr>
          <w:trHeight w:val="1673"/>
        </w:trPr>
        <w:tc>
          <w:tcPr>
            <w:tcW w:w="1322" w:type="dxa"/>
          </w:tcPr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3022" w:type="dxa"/>
          </w:tcPr>
          <w:p w:rsidR="0043403D" w:rsidRP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Align w:val="center"/>
          </w:tcPr>
          <w:p w:rsidR="00F0348C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การอภิปราย </w:t>
            </w:r>
            <w:r w:rsid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การสะท้อนผลหลัง</w:t>
            </w:r>
            <w:r w:rsidR="0043403D" w:rsidRP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การทดลองสอนจริงในห้องเรียนจริง</w:t>
            </w:r>
          </w:p>
          <w:p w:rsidR="0043403D" w:rsidRP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 w:rsidRPr="0043403D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="009D40B3" w:rsidRPr="009D40B3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การถอดบทเรี่ยน และสังเคราะห์แนวปฏิบัติที่ดีในการจัดการเรียนรู้ที่บูรณาการกับความหลากหลายใน</w:t>
            </w:r>
            <w:r w:rsidR="009D40B3" w:rsidRPr="009D40B3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สังคมพหุวัฒนธรรม</w:t>
            </w:r>
          </w:p>
        </w:tc>
      </w:tr>
    </w:tbl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1D1D78" w:rsidRPr="000858A9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sz w:val="28"/>
          <w:szCs w:val="28"/>
        </w:rPr>
      </w:pP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 </w:t>
      </w:r>
    </w:p>
    <w:p w:rsidR="00ED7BD4" w:rsidRPr="000858A9" w:rsidRDefault="00EB6A1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0858A9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หมวดที่ 5</w:t>
      </w:r>
      <w:r w:rsidR="00494EA9" w:rsidRPr="000858A9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แผนการสอนและการประเมินผล</w:t>
      </w:r>
    </w:p>
    <w:p w:rsidR="00F122A6" w:rsidRPr="000858A9" w:rsidRDefault="00F122A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sz w:val="32"/>
          <w:szCs w:val="32"/>
        </w:rPr>
      </w:pPr>
    </w:p>
    <w:p w:rsidR="00ED7BD4" w:rsidRPr="000858A9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0858A9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2880"/>
        <w:gridCol w:w="1281"/>
        <w:gridCol w:w="1329"/>
        <w:gridCol w:w="1890"/>
        <w:gridCol w:w="1241"/>
      </w:tblGrid>
      <w:tr w:rsidR="009D40B3" w:rsidRPr="009D40B3" w:rsidTr="009D40B3">
        <w:trPr>
          <w:tblHeader/>
        </w:trPr>
        <w:tc>
          <w:tcPr>
            <w:tcW w:w="985" w:type="dxa"/>
            <w:vMerge w:val="restart"/>
            <w:shd w:val="clear" w:color="auto" w:fill="auto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คาบที่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บทที่/หัวข้อ/รายละเอียด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จำนวนชั่วโมง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 : สื่อที่ใช้</w:t>
            </w: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ผู้สอน</w:t>
            </w:r>
          </w:p>
        </w:tc>
      </w:tr>
      <w:tr w:rsidR="009D40B3" w:rsidRPr="009D40B3" w:rsidTr="009D40B3">
        <w:trPr>
          <w:tblHeader/>
        </w:trPr>
        <w:tc>
          <w:tcPr>
            <w:tcW w:w="985" w:type="dxa"/>
            <w:vMerge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ภาคทฤษฎี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ภาคปฏิบัติ</w:t>
            </w:r>
          </w:p>
        </w:tc>
        <w:tc>
          <w:tcPr>
            <w:tcW w:w="1890" w:type="dxa"/>
            <w:vMerge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  <w:tc>
          <w:tcPr>
            <w:tcW w:w="1241" w:type="dxa"/>
            <w:vMerge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1-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ความหมาย แนวคิดเกี่ยวกับ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ความหลากหลายทางวัฒนธรรม เชื้อชาติ ศาสนา วิถีชีวิต ความคิด การปฏิบัติของกลุ่มชนในสังคม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-บรรยาย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4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วิทยาศาสตร์ใน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ความหลากหลายทางวัฒนธรรม เชื้อชาติ ศาสนา วิถีชีวิต ความคิด การปฏิบัติของกลุ่มชนในสังคม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การสะท้อนคิดจากกิจกรรมที่ทำเพื่อสรุปความ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7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8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-หลักการและวิธีการทำแผนการจัดการเรียนรู้และปฏิบัติการออกแบบเครื่องมือวัดผลและประเมินผล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การเรียนรู้ของนักเรียน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-บรรยาย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9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11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ออกแบบการจัดการเรียนรู้วิทยาศาสตร์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ที่บูรณาการกับความหลากหลายใน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สังคมพหุวัฒนธรรม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ได้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12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12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การสรุปเพื่อสร้างองค์ความรู้ของตนเอง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12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ปฏิบัติการสอนในชั้นเรียน และสะท้อนผลเพื่อการพัฒนาการจัดการเรียนรู้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6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6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-การลงพื้นที่ปฏิบัติจริงในโรงเรียน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-การสะท้อนผลและสรุปความเป็นองค์ความรู้ของตนเอง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15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88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การถอดบทเรี่ยน และสังเคราะห์แนวปฏิบัติที่ดีในการจัดการเรียนรู้ที่บูรณาการกับความหลากหลายใน</w:t>
            </w: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สังคมพหุวัฒนธรรม 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4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B1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4</w:t>
            </w:r>
          </w:p>
        </w:tc>
        <w:tc>
          <w:tcPr>
            <w:tcW w:w="1890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-การทำกิจกรรมกลุ่มและนำเสนองาน</w:t>
            </w:r>
          </w:p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-</w:t>
            </w: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การสะท้อนคิดจากกิจกรรมที่ทำเพื่อสรุปความเป็นองค์ความรู้</w:t>
            </w:r>
          </w:p>
        </w:tc>
        <w:tc>
          <w:tcPr>
            <w:tcW w:w="124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คณาจารย์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F2F2F2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17</w:t>
            </w:r>
          </w:p>
        </w:tc>
        <w:tc>
          <w:tcPr>
            <w:tcW w:w="8621" w:type="dxa"/>
            <w:gridSpan w:val="5"/>
            <w:vMerge w:val="restart"/>
            <w:shd w:val="clear" w:color="auto" w:fill="F2F2F2"/>
            <w:vAlign w:val="center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สอบปลายภาค</w:t>
            </w:r>
          </w:p>
        </w:tc>
      </w:tr>
      <w:tr w:rsidR="009D40B3" w:rsidRPr="009D40B3" w:rsidTr="009D40B3">
        <w:tc>
          <w:tcPr>
            <w:tcW w:w="985" w:type="dxa"/>
            <w:shd w:val="clear" w:color="auto" w:fill="F2F2F2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18</w:t>
            </w:r>
          </w:p>
        </w:tc>
        <w:tc>
          <w:tcPr>
            <w:tcW w:w="8621" w:type="dxa"/>
            <w:gridSpan w:val="5"/>
            <w:vMerge/>
            <w:shd w:val="clear" w:color="auto" w:fill="F2F2F2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</w:tr>
      <w:tr w:rsidR="009D40B3" w:rsidRPr="009D40B3" w:rsidTr="009D40B3">
        <w:tc>
          <w:tcPr>
            <w:tcW w:w="3865" w:type="dxa"/>
            <w:gridSpan w:val="2"/>
            <w:shd w:val="clear" w:color="auto" w:fill="F2F2F2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รวมชั่วโมงตลอดภาคการศึกษา</w:t>
            </w:r>
          </w:p>
        </w:tc>
        <w:tc>
          <w:tcPr>
            <w:tcW w:w="1281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329" w:type="dxa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D40B3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lang w:val="en-AU"/>
              </w:rPr>
              <w:t>30</w:t>
            </w:r>
          </w:p>
        </w:tc>
        <w:tc>
          <w:tcPr>
            <w:tcW w:w="3131" w:type="dxa"/>
            <w:gridSpan w:val="2"/>
            <w:shd w:val="clear" w:color="auto" w:fill="auto"/>
          </w:tcPr>
          <w:p w:rsidR="009D40B3" w:rsidRPr="009D40B3" w:rsidRDefault="009D40B3" w:rsidP="009D4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</w:p>
        </w:tc>
      </w:tr>
    </w:tbl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414E85" w:rsidRPr="00CA4C3D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7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คำอธิบายเพิ่มเติม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ภาคทฤษฎี</w:t>
      </w:r>
      <w:r w:rsidR="00EB6A16" w:rsidRPr="00CA4C3D"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cognitive, affective &amp; social domain</w:t>
      </w:r>
    </w:p>
    <w:p w:rsidR="001E364F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ภาคปฏิบัติ</w:t>
      </w:r>
      <w:r w:rsidR="00EB6A16"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กิจกรรมการเรียนรู้เพื่อพัฒนาทักษะด้าน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psychomotor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หรือ ฝึกประสบการณ์ในสถานประกอบการ (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workplace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-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based experience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)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วิธีการ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vertAlign w:val="superscript"/>
          <w:cs/>
        </w:rPr>
        <w:t xml:space="preserve"> </w:t>
      </w:r>
      <w:r w:rsidR="001E364F" w:rsidRPr="00CA4C3D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85BB4" w:rsidRDefault="00385BB4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(1)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กำหนดระยะเวลา</w:t>
      </w:r>
      <w:r w:rsidRPr="00385BB4">
        <w:rPr>
          <w:rFonts w:ascii="TH SarabunPSK" w:hAnsi="TH SarabunPSK" w:cs="TH SarabunPSK"/>
          <w:sz w:val="32"/>
          <w:szCs w:val="32"/>
          <w:cs/>
        </w:rPr>
        <w:t>/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ช่วงเวลาประเมินไว้อย่างชัดเจน 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(2)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กำหนดเครื่องมือที่ใช้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แบบสังเกตชั้นเรียน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แบบประเมินการจัดการเรียนรู้</w:t>
      </w:r>
    </w:p>
    <w:p w:rsidR="00EB6A16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แผนการจัดการเรียนรู้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(3)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การสะท้อนการเรียนรู้ทุกสัปดาห์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(4)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นำผลประเมินมาวางแผนช่วยเหลือนิสิต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2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2607"/>
        <w:gridCol w:w="2603"/>
        <w:gridCol w:w="1473"/>
      </w:tblGrid>
      <w:tr w:rsidR="005868C8" w:rsidRPr="00225DE1" w:rsidTr="00FE1E39">
        <w:trPr>
          <w:cantSplit/>
          <w:trHeight w:val="20"/>
        </w:trPr>
        <w:tc>
          <w:tcPr>
            <w:tcW w:w="3635" w:type="dxa"/>
            <w:vMerge w:val="restart"/>
            <w:vAlign w:val="center"/>
          </w:tcPr>
          <w:p w:rsidR="00ED7BD4" w:rsidRPr="00225DE1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5210" w:type="dxa"/>
            <w:gridSpan w:val="2"/>
            <w:vAlign w:val="center"/>
          </w:tcPr>
          <w:p w:rsidR="00ED7BD4" w:rsidRPr="00225DE1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vAlign w:val="center"/>
          </w:tcPr>
          <w:p w:rsidR="00ED7BD4" w:rsidRPr="00225DE1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น้ำหนัก</w:t>
            </w:r>
          </w:p>
          <w:p w:rsidR="00ED7BD4" w:rsidRPr="00225DE1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(ร้อยละ)</w:t>
            </w:r>
          </w:p>
        </w:tc>
      </w:tr>
      <w:tr w:rsidR="00FE1E39" w:rsidRPr="00225DE1" w:rsidTr="00FE1E39">
        <w:trPr>
          <w:cantSplit/>
          <w:trHeight w:val="20"/>
        </w:trPr>
        <w:tc>
          <w:tcPr>
            <w:tcW w:w="3635" w:type="dxa"/>
            <w:vMerge/>
            <w:vAlign w:val="center"/>
          </w:tcPr>
          <w:p w:rsidR="00FE1E39" w:rsidRPr="00225DE1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  <w:vAlign w:val="center"/>
          </w:tcPr>
          <w:p w:rsidR="00FE1E39" w:rsidRPr="00225DE1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03" w:type="dxa"/>
            <w:tcBorders>
              <w:left w:val="single" w:sz="4" w:space="0" w:color="auto"/>
            </w:tcBorders>
            <w:vAlign w:val="center"/>
          </w:tcPr>
          <w:p w:rsidR="00FE1E39" w:rsidRPr="00225DE1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vAlign w:val="center"/>
          </w:tcPr>
          <w:p w:rsidR="00FE1E39" w:rsidRPr="00225DE1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:rsidTr="00385BB4">
        <w:trPr>
          <w:trHeight w:val="20"/>
        </w:trPr>
        <w:tc>
          <w:tcPr>
            <w:tcW w:w="3635" w:type="dxa"/>
          </w:tcPr>
          <w:p w:rsidR="00ED7BD4" w:rsidRPr="00225DE1" w:rsidRDefault="00494EA9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CLO1 </w:t>
            </w:r>
            <w:r w:rsidR="00385BB4" w:rsidRPr="00385BB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สามารถเรียนรู้และเข้าถึง</w:t>
            </w:r>
            <w:r w:rsidR="00385BB4" w:rsidRPr="00385BB4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วิทยาศาสตร์</w:t>
            </w:r>
            <w:r w:rsidR="00385BB4" w:rsidRPr="00385BB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ที่แฝงอยู่ในความหลากหลายทางวัฒนธรรมในสังคมและในชีวิตประจำวันได้</w:t>
            </w:r>
          </w:p>
        </w:tc>
        <w:tc>
          <w:tcPr>
            <w:tcW w:w="2607" w:type="dxa"/>
            <w:vAlign w:val="center"/>
          </w:tcPr>
          <w:p w:rsidR="00ED7BD4" w:rsidRPr="00225DE1" w:rsidRDefault="00385BB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385BB4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การบรรยาย การอภิปราย การสืบค้นข้อมูล การนำเสนอรายงาน</w:t>
            </w: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กระบวนการจัดการเรียนรู้ และการประเมินผลการเรียนวิทยาศาสตร์</w:t>
            </w:r>
          </w:p>
        </w:tc>
        <w:tc>
          <w:tcPr>
            <w:tcW w:w="2603" w:type="dxa"/>
          </w:tcPr>
          <w:p w:rsidR="00ED7BD4" w:rsidRPr="00225DE1" w:rsidRDefault="00385BB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PPT</w:t>
            </w:r>
          </w:p>
        </w:tc>
        <w:tc>
          <w:tcPr>
            <w:tcW w:w="1473" w:type="dxa"/>
          </w:tcPr>
          <w:p w:rsidR="00ED7BD4" w:rsidRPr="00225DE1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20</w:t>
            </w:r>
          </w:p>
        </w:tc>
      </w:tr>
      <w:tr w:rsidR="00ED7BD4" w:rsidRPr="00225DE1" w:rsidTr="00385BB4">
        <w:trPr>
          <w:trHeight w:val="20"/>
        </w:trPr>
        <w:tc>
          <w:tcPr>
            <w:tcW w:w="3635" w:type="dxa"/>
          </w:tcPr>
          <w:p w:rsidR="00ED7BD4" w:rsidRPr="00225DE1" w:rsidRDefault="00494EA9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CLO2 </w:t>
            </w:r>
            <w:r w:rsidR="00385BB4" w:rsidRPr="00385BB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สามารถ</w:t>
            </w:r>
            <w:r w:rsidR="00385BB4" w:rsidRPr="00385BB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ออกแบบ</w:t>
            </w:r>
            <w:r w:rsidR="00385BB4" w:rsidRPr="00385BB4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 ฝึกปฏิบัติ และสะท้อนผล</w:t>
            </w:r>
            <w:r w:rsidR="00385BB4" w:rsidRPr="00385BB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/</w:t>
            </w:r>
            <w:r w:rsidR="00385BB4" w:rsidRPr="00385BB4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ประเมินผล</w:t>
            </w:r>
            <w:r w:rsidR="00385BB4" w:rsidRPr="00385BB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การจัดการเรียนรู้</w:t>
            </w:r>
            <w:r w:rsidR="00385BB4" w:rsidRPr="00385BB4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วิทยาศาสตร์ที่บูรณาการกับความหลากหลายใน</w:t>
            </w:r>
            <w:r w:rsidR="00385BB4" w:rsidRPr="00385BB4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สังคมพหุวัฒนธรรม</w:t>
            </w:r>
            <w:r w:rsidR="00385BB4" w:rsidRPr="00385BB4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ได้</w:t>
            </w:r>
          </w:p>
        </w:tc>
        <w:tc>
          <w:tcPr>
            <w:tcW w:w="2607" w:type="dxa"/>
            <w:vAlign w:val="center"/>
          </w:tcPr>
          <w:p w:rsidR="00ED7BD4" w:rsidRPr="00385BB4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สังเกตการจัดการชั้นเรียนของคุณครูประจำการวิทยาศาสตร์ ในโรงเรียนจริง ร่วมกันสะท้อน แลกเปลี่ยนการเรียนรู้ร่วมกันระหว่าง นิสิต ครูประจำการ และอาจารย์ผู้สอน</w:t>
            </w:r>
          </w:p>
        </w:tc>
        <w:tc>
          <w:tcPr>
            <w:tcW w:w="2603" w:type="dxa"/>
            <w:vAlign w:val="center"/>
          </w:tcPr>
          <w:p w:rsidR="00385BB4" w:rsidRPr="00385BB4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แบบสังเกตชั้นเรียน</w:t>
            </w:r>
          </w:p>
          <w:p w:rsidR="00385BB4" w:rsidRPr="00385BB4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แบบประเมินการจัดการเรียนรู้</w:t>
            </w:r>
          </w:p>
          <w:p w:rsidR="00385BB4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แผนการจัดการเรียนรู้</w:t>
            </w:r>
          </w:p>
          <w:p w:rsidR="00385BB4" w:rsidRPr="00385BB4" w:rsidRDefault="00385BB4" w:rsidP="00385BB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- การสะท้อนผล</w:t>
            </w:r>
          </w:p>
          <w:p w:rsidR="00ED7BD4" w:rsidRPr="00225DE1" w:rsidRDefault="00ED7BD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73" w:type="dxa"/>
          </w:tcPr>
          <w:p w:rsidR="00ED7BD4" w:rsidRPr="00225DE1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ED7BD4" w:rsidRPr="00225DE1" w:rsidTr="00385BB4">
        <w:trPr>
          <w:trHeight w:val="20"/>
        </w:trPr>
        <w:tc>
          <w:tcPr>
            <w:tcW w:w="3635" w:type="dxa"/>
          </w:tcPr>
          <w:p w:rsidR="00ED7BD4" w:rsidRPr="00225DE1" w:rsidRDefault="00494EA9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CLO3 </w:t>
            </w:r>
            <w:r w:rsidR="00385BB4" w:rsidRPr="00385BB4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วิเคราะห์</w:t>
            </w:r>
            <w:r w:rsidR="00385BB4" w:rsidRPr="00385BB4"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t xml:space="preserve"> </w:t>
            </w:r>
            <w:r w:rsidR="00385BB4" w:rsidRPr="00385BB4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สังเคราะห์แนวปฏิบัติที่ดีของการจัดการเรียนรู้วิทยาศาสตร์บนพื้นฐานสังคมพหุวัฒนธรรมได้</w:t>
            </w:r>
          </w:p>
        </w:tc>
        <w:tc>
          <w:tcPr>
            <w:tcW w:w="2607" w:type="dxa"/>
            <w:vAlign w:val="center"/>
          </w:tcPr>
          <w:p w:rsidR="00ED7BD4" w:rsidRDefault="00385BB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สังเกตการจัดการชั้นเรียนของคุณครูประจำการวิทยาศาสตร์ ในโรงเรียนจริง ร่วมกันสะท้อน แลกเปลี่ยนการเรียนรู้ร่วมกันระหว่าง นิสิต ครูประจำการ และอาจารย์ผู้สอน</w:t>
            </w:r>
          </w:p>
          <w:p w:rsidR="00385BB4" w:rsidRDefault="00385BB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แลกเปลี่ยนเรียนรู้การออกแบบแผนการจัดการเรียนรู้วิทยาศาสตร์ระหว่างครูประจำการ นิสิต และอาจารย์ผู้สอน</w:t>
            </w:r>
          </w:p>
          <w:p w:rsidR="00385BB4" w:rsidRPr="00225DE1" w:rsidRDefault="00385BB4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นิสิตทดลองสอนจริงในห้องเรียนจริง และสะท้อนผลการจัดการเรียนรู้</w:t>
            </w:r>
          </w:p>
        </w:tc>
        <w:tc>
          <w:tcPr>
            <w:tcW w:w="2603" w:type="dxa"/>
          </w:tcPr>
          <w:p w:rsidR="00385BB4" w:rsidRPr="00385BB4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 แบบสังเกตชั้นเรียน</w:t>
            </w:r>
          </w:p>
          <w:p w:rsidR="00385BB4" w:rsidRPr="00385BB4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 แบบประเมินการจัดการเรียนรู้</w:t>
            </w:r>
          </w:p>
          <w:p w:rsidR="00385BB4" w:rsidRPr="00385BB4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 แผนการจัดการเรียนรู้</w:t>
            </w:r>
          </w:p>
          <w:p w:rsidR="00385BB4" w:rsidRPr="00385BB4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85BB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 การสะท้อนผล</w:t>
            </w:r>
          </w:p>
          <w:p w:rsidR="00ED7BD4" w:rsidRPr="00225DE1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 แบบประเมินการสอน</w:t>
            </w:r>
          </w:p>
        </w:tc>
        <w:tc>
          <w:tcPr>
            <w:tcW w:w="1473" w:type="dxa"/>
          </w:tcPr>
          <w:p w:rsidR="00ED7BD4" w:rsidRPr="00225DE1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40</w:t>
            </w:r>
          </w:p>
        </w:tc>
      </w:tr>
      <w:tr w:rsidR="00FE1E39" w:rsidRPr="00225DE1" w:rsidTr="00FE1E39">
        <w:trPr>
          <w:trHeight w:val="20"/>
        </w:trPr>
        <w:tc>
          <w:tcPr>
            <w:tcW w:w="8845" w:type="dxa"/>
            <w:gridSpan w:val="3"/>
            <w:vAlign w:val="center"/>
          </w:tcPr>
          <w:p w:rsidR="00FE1E39" w:rsidRPr="00225DE1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73" w:type="dxa"/>
            <w:vAlign w:val="center"/>
          </w:tcPr>
          <w:p w:rsidR="00FE1E39" w:rsidRPr="00225DE1" w:rsidRDefault="00385BB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100</w:t>
            </w:r>
          </w:p>
        </w:tc>
      </w:tr>
    </w:tbl>
    <w:p w:rsidR="008E2A25" w:rsidRDefault="008E2A25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b/>
          <w:bCs/>
          <w:sz w:val="28"/>
          <w:szCs w:val="28"/>
        </w:rPr>
      </w:pPr>
    </w:p>
    <w:p w:rsidR="00385BB4" w:rsidRPr="008E2A25" w:rsidRDefault="00385BB4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</w:p>
    <w:p w:rsidR="00ED7BD4" w:rsidRPr="00225DE1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ค่าระดับขั้น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A  ≥ 8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B+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80-84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B   = 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-6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D+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D   = 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F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ต่ำกว่า 55 คะแนน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ED7BD4" w:rsidRPr="008E2A25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7417EF" w:rsidRPr="007417EF" w:rsidRDefault="007417EF" w:rsidP="007417E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ช่องทางที่นิสิตจะขออุทธรณ์ต่อรายวิชา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อ.ดร.ธัญชนก พูนศิลป์ สาขาการสอนวิทยาศาสตร์ คณะศึกษาศาสตร์ โทร 094-9153687</w:t>
      </w:r>
    </w:p>
    <w:p w:rsidR="004811A1" w:rsidRPr="008E2A25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811A1" w:rsidRPr="007417EF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ทิศนา  แขมมณี.  (2550). 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  <w:cs/>
        </w:rPr>
        <w:t>ศาสตร์การสอน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(พิมพ์ครั้งที่ 5). 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:rsidR="004811A1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สุทธิดา จำรัส. (2563).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u w:val="single"/>
          <w:cs/>
        </w:rPr>
        <w:t>การเรียนรู้ที่บูรณาการร่วมกับเทคโนโลยี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(พิมพ์ครั้งที่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ED7BD4" w:rsidRPr="00B12920" w:rsidRDefault="00B12920" w:rsidP="00B12920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27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3. </w:t>
      </w:r>
      <w:r w:rsidR="00FD0DA4" w:rsidRPr="00B12920">
        <w:rPr>
          <w:rFonts w:ascii="TH SarabunPSK" w:eastAsia="Sarabun" w:hAnsi="TH SarabunPSK" w:cs="TH SarabunPSK" w:hint="cs"/>
          <w:sz w:val="32"/>
          <w:szCs w:val="32"/>
          <w:cs/>
        </w:rPr>
        <w:t xml:space="preserve">จีระวรรณ เกษสิงห์.  (2565).  </w:t>
      </w:r>
      <w:r w:rsidR="00FD0DA4" w:rsidRPr="00B12920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การวิจัย</w:t>
      </w:r>
      <w:r w:rsidR="00423AD4" w:rsidRPr="00B12920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ปฏิบัติการในชั้นเรียนวิทยาศาตร์</w:t>
      </w:r>
      <w:r w:rsidR="00FD0DA4" w:rsidRPr="00B12920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 วิถีปฏิบัติสู่การพัฒนาตนเอง</w:t>
      </w:r>
      <w:r w:rsidR="00FD0DA4" w:rsidRPr="00B12920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FD0DA4" w:rsidRPr="00B12920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(</w:t>
      </w:r>
      <w:r w:rsidR="00FD0DA4" w:rsidRPr="00B1292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พิมพ์ครั้งที่</w:t>
      </w:r>
      <w:r w:rsidR="00FD0DA4" w:rsidRPr="00B12920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="00FD0DA4" w:rsidRPr="00B1292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FD0DA4" w:rsidRPr="00B12920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FD0DA4" w:rsidRPr="00B1292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FD0DA4" w:rsidRPr="00B12920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FD0DA4" w:rsidRPr="00B1292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FD0DA4" w:rsidRPr="00FD0DA4" w:rsidRDefault="00FD0DA4" w:rsidP="00FD0DA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8F37AA" w:rsidRPr="00225DE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FD0DA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International Journal of Science Education</w:t>
      </w:r>
    </w:p>
    <w:p w:rsidR="00FD0DA4" w:rsidRPr="00FD0DA4" w:rsidRDefault="008F37AA" w:rsidP="00FD0DA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hyperlink r:id="rId10" w:history="1">
        <w:r w:rsidR="00FD0DA4" w:rsidRPr="00FD0DA4">
          <w:rPr>
            <w:rStyle w:val="Hyperlink"/>
            <w:rFonts w:ascii="TH SarabunPSK" w:hAnsi="TH SarabunPSK" w:cs="TH SarabunPSK"/>
            <w:noProof/>
            <w:color w:val="auto"/>
            <w:sz w:val="32"/>
            <w:szCs w:val="32"/>
            <w:u w:val="none"/>
          </w:rPr>
          <w:t>International Journal of STEM Education</w:t>
        </w:r>
      </w:hyperlink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FD0DA4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:rsidR="00EA519A" w:rsidRPr="00D546C0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D546C0" w:rsidRDefault="00D546C0" w:rsidP="00D54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546C0" w:rsidRPr="00D546C0" w:rsidRDefault="00D546C0" w:rsidP="00D546C0">
      <w:pPr>
        <w:pStyle w:val="ListParagraph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3.2 </w:t>
      </w:r>
      <w:r w:rsidRPr="00D546C0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:rsidR="00DE277E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3.3 </w:t>
      </w:r>
      <w:r w:rsidRPr="00D546C0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4.1 </w:t>
      </w:r>
      <w:r w:rsidRPr="00D546C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4.2 </w:t>
      </w:r>
      <w:r w:rsidRPr="00D546C0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4.3 </w:t>
      </w:r>
      <w:r w:rsidRPr="00D546C0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</w:t>
      </w:r>
      <w:r>
        <w:rPr>
          <w:rFonts w:ascii="TH SarabunPSK" w:hAnsi="TH SarabunPSK" w:cs="TH SarabunPSK"/>
          <w:sz w:val="32"/>
          <w:szCs w:val="32"/>
          <w:cs/>
        </w:rPr>
        <w:t xml:space="preserve">รย์เพื่อออกข้อสอบร่วมกับการพัฒน  </w:t>
      </w:r>
    </w:p>
    <w:p w:rsidR="00ED7BD4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546C0">
        <w:rPr>
          <w:rFonts w:ascii="TH SarabunPSK" w:hAnsi="TH SarabunPSK" w:cs="TH SarabunPSK"/>
          <w:sz w:val="32"/>
          <w:szCs w:val="32"/>
          <w:cs/>
        </w:rPr>
        <w:t>ข้อสอบเพื่อให้ได้มาตรฐาน</w:t>
      </w:r>
    </w:p>
    <w:p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DE277E" w:rsidRPr="00D546C0" w:rsidRDefault="00D546C0" w:rsidP="00D546C0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นำผลที่ได้จากการสอบถามความคิดเห็น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คะแนนสอบของนิสิต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การประชุมสัมมนา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การสะท้อนผลจากนิสิต นำมาสรุปและพัฒนารายวิชาก่อนการสอนในภาคการศึกษาหน้า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906"/>
        <w:gridCol w:w="951"/>
        <w:gridCol w:w="1047"/>
        <w:gridCol w:w="951"/>
        <w:gridCol w:w="1142"/>
        <w:gridCol w:w="1144"/>
      </w:tblGrid>
      <w:tr w:rsidR="00791437" w:rsidRPr="00225DE1" w:rsidTr="00165617">
        <w:trPr>
          <w:cantSplit/>
          <w:trHeight w:val="383"/>
        </w:trPr>
        <w:tc>
          <w:tcPr>
            <w:tcW w:w="3467" w:type="dxa"/>
            <w:vMerge w:val="restart"/>
            <w:vAlign w:val="center"/>
          </w:tcPr>
          <w:p w:rsidR="00791437" w:rsidRPr="00165617" w:rsidRDefault="0016561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Style w:val="Hyperlink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0313515 </w:t>
            </w:r>
            <w:r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การเรียนรู้วิทยาศาสตร์ในสังคมพหุวัฒนธรรม</w:t>
            </w:r>
          </w:p>
        </w:tc>
        <w:tc>
          <w:tcPr>
            <w:tcW w:w="6141" w:type="dxa"/>
            <w:gridSpan w:val="6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 (</w:t>
            </w:r>
            <w:r w:rsidRPr="0016561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PLOs</w:t>
            </w: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791437" w:rsidRPr="00225DE1" w:rsidTr="00791437">
        <w:trPr>
          <w:cantSplit/>
          <w:trHeight w:val="383"/>
        </w:trPr>
        <w:tc>
          <w:tcPr>
            <w:tcW w:w="3467" w:type="dxa"/>
            <w:vMerge/>
          </w:tcPr>
          <w:p w:rsidR="00791437" w:rsidRPr="00165617" w:rsidRDefault="00791437" w:rsidP="00D2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PLO1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PLO2</w:t>
            </w:r>
          </w:p>
        </w:tc>
        <w:tc>
          <w:tcPr>
            <w:tcW w:w="1047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PLO3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PLO4</w:t>
            </w:r>
          </w:p>
        </w:tc>
        <w:tc>
          <w:tcPr>
            <w:tcW w:w="1142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PLO5</w:t>
            </w:r>
          </w:p>
        </w:tc>
        <w:tc>
          <w:tcPr>
            <w:tcW w:w="1144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PLO6</w:t>
            </w: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791437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สามารถเรียนรู้และเข้าถึง</w:t>
            </w:r>
            <w:r w:rsidRPr="00165617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วิทยาศาสตร์</w:t>
            </w:r>
            <w:r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ที่แฝงอยู่ในความหลากหลายทางวัฒนธรรมในสังคมและในชีวิตประจำวันได้</w:t>
            </w:r>
          </w:p>
        </w:tc>
        <w:tc>
          <w:tcPr>
            <w:tcW w:w="906" w:type="dxa"/>
          </w:tcPr>
          <w:p w:rsidR="00791437" w:rsidRPr="00165617" w:rsidRDefault="00791437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</w:t>
            </w:r>
            <w:r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ออกแบบ</w:t>
            </w:r>
            <w:r w:rsidRPr="00165617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 xml:space="preserve"> ฝึกปฏิบัติ และสะท้อนผล</w:t>
            </w:r>
            <w:r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/</w:t>
            </w:r>
            <w:r w:rsidRPr="00165617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ประเมินผล</w:t>
            </w:r>
            <w:r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การจัดการเรียนรู้</w:t>
            </w:r>
            <w:r w:rsidRPr="00165617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วิทยาศาสตร์ที่บูรณาการกับความหลากหลายใน</w:t>
            </w:r>
            <w:r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สังคมพหุวัฒนธรรม</w:t>
            </w:r>
            <w:r w:rsidRPr="00165617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ได้</w:t>
            </w: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70"/>
        </w:trPr>
        <w:tc>
          <w:tcPr>
            <w:tcW w:w="3467" w:type="dxa"/>
          </w:tcPr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Pr="00165617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วิเคราะห์</w:t>
            </w:r>
            <w:r w:rsidRPr="00165617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165617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สังเคราะห์แนวปฏิบัติที่ดีของการจัดการเรียนรู้วิทยาศาสตร์บนพื้นฐานสังคมพหุวัฒนธรรมได้</w:t>
            </w: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16561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16561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</w:tr>
    </w:tbl>
    <w:p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225DE1" w:rsidRPr="007B7C1C" w:rsidTr="00165617">
        <w:trPr>
          <w:trHeight w:val="1115"/>
        </w:trPr>
        <w:tc>
          <w:tcPr>
            <w:tcW w:w="3397" w:type="dxa"/>
            <w:tcBorders>
              <w:bottom w:val="nil"/>
            </w:tcBorders>
          </w:tcPr>
          <w:p w:rsidR="00ED7BD4" w:rsidRPr="007B7C1C" w:rsidRDefault="00494EA9" w:rsidP="007B7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>PLO</w:t>
            </w:r>
            <w:r w:rsid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9B6B01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4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แก้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ป</w:t>
            </w:r>
            <w:r w:rsidR="009B6B01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ั</w:t>
            </w:r>
            <w:r w:rsid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ญหาที่ซับซ้อนโดยใช้กระบวนการทางวิทยาศาสตร</w:t>
            </w:r>
            <w:r w:rsidR="009B6B01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คณิตศาสตร</w:t>
            </w:r>
            <w:r w:rsidR="009B6B01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 xml:space="preserve"> มีการคิดอย</w:t>
            </w:r>
            <w:r w:rsidR="009B6B01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่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างมีวิจารณญาณ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และมีความคิดสร้างสรรค</w:t>
            </w:r>
            <w:r w:rsidR="009B6B01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เพื่อพัฒนาการ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การจัดการเรียนร้วิทยาศาสตร</w:t>
            </w:r>
            <w:r w:rsidR="009B6B01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และ</w:t>
            </w:r>
            <w:r w:rsidR="009B6B01" w:rsidRP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9B6B01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คณิตศาสตร</w:t>
            </w:r>
            <w:r w:rsidR="009B6B01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์</w:t>
            </w:r>
          </w:p>
        </w:tc>
        <w:tc>
          <w:tcPr>
            <w:tcW w:w="5958" w:type="dxa"/>
          </w:tcPr>
          <w:p w:rsidR="009B6B01" w:rsidRDefault="009B6B01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K1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สะเต็มศึกษาเพื่อพัฒนาคุณภาพชีวิต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และสังคม</w:t>
            </w:r>
          </w:p>
          <w:p w:rsidR="009B6B01" w:rsidRDefault="009B6B01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K2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การเรียนรู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ผ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านความ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หลากหลายทางวัฒนธรรม เชื้อชาติ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B6B01" w:rsidRPr="00165617" w:rsidRDefault="009B6B01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ศาสนา วิถีชีวิต ความคิด การปฏิบัติของ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กลุ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มชนในสังคม</w:t>
            </w:r>
          </w:p>
        </w:tc>
      </w:tr>
      <w:tr w:rsidR="00225DE1" w:rsidRPr="007B7C1C" w:rsidTr="00DE277E">
        <w:tc>
          <w:tcPr>
            <w:tcW w:w="3397" w:type="dxa"/>
            <w:tcBorders>
              <w:top w:val="nil"/>
              <w:bottom w:val="nil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ED7BD4" w:rsidRPr="007B7C1C" w:rsidRDefault="009B6B01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คิดอย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างมีวิจารณญาณและสร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างสรรค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</w:tc>
      </w:tr>
      <w:tr w:rsidR="00225DE1" w:rsidRPr="007B7C1C" w:rsidTr="007E53F2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9B6B01" w:rsidRDefault="009B6B01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เพียรพยายาม</w:t>
            </w:r>
          </w:p>
          <w:p w:rsidR="009B6B01" w:rsidRDefault="009B6B01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A2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B6B01" w:rsidRDefault="009B6B01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A139BD" w:rsidRPr="007B7C1C" w:rsidRDefault="009B6B01" w:rsidP="009B6B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ตระหนัก และให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คุณค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 กับ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ความเป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็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นคนอย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างเท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าเทียม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E66" w:rsidRDefault="001C6E66">
      <w:r>
        <w:separator/>
      </w:r>
    </w:p>
  </w:endnote>
  <w:endnote w:type="continuationSeparator" w:id="0">
    <w:p w:rsidR="001C6E66" w:rsidRDefault="001C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C13B57FF-15CD-43B9-BE9C-7CDC05166286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BD7B2D83-CA52-4E75-B27B-06765D5C66B9}"/>
    <w:embedBold r:id="rId3" w:fontKey="{BC6DA3E1-5A82-4B89-A9CF-5D9B33A70B9F}"/>
    <w:embedItalic r:id="rId4" w:fontKey="{B6FCBB20-3656-4326-8E21-A3FDED005839}"/>
    <w:embedBoldItalic r:id="rId5" w:fontKey="{EE43F724-98D8-4157-A97C-2F76DBC52D42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1818DC4E-1988-462C-BEDE-619591E5B8C4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EF887809-A1EA-4E30-ADFD-5F77D7DDF796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E66" w:rsidRDefault="001C6E66">
      <w:r>
        <w:separator/>
      </w:r>
    </w:p>
  </w:footnote>
  <w:footnote w:type="continuationSeparator" w:id="0">
    <w:p w:rsidR="001C6E66" w:rsidRDefault="001C6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D78" w:rsidRPr="007A2143" w:rsidRDefault="001D1D78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72A0313E" wp14:editId="068DFA0F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4"/>
    </w:tblGrid>
    <w:tr w:rsidR="001D1D78" w:rsidRPr="007A2143" w:rsidTr="007A2143">
      <w:tc>
        <w:tcPr>
          <w:tcW w:w="4814" w:type="dxa"/>
        </w:tcPr>
        <w:p w:rsidR="001D1D78" w:rsidRPr="007A2143" w:rsidRDefault="001D1D78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กศ.ม.</w:t>
          </w:r>
        </w:p>
      </w:tc>
      <w:tc>
        <w:tcPr>
          <w:tcW w:w="4814" w:type="dxa"/>
        </w:tcPr>
        <w:p w:rsidR="001D1D78" w:rsidRPr="007A2143" w:rsidRDefault="001D1D78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r>
            <w:rPr>
              <w:rFonts w:ascii="Segoe UI Symbol" w:hAnsi="Segoe UI Symbol" w:cs="Angsana New"/>
              <w:spacing w:val="-8"/>
              <w:szCs w:val="22"/>
            </w:rPr>
            <w:sym w:font="Wingdings 2" w:char="F052"/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1D1D78" w:rsidRPr="007A2143" w:rsidTr="007A2143">
      <w:tc>
        <w:tcPr>
          <w:tcW w:w="4814" w:type="dxa"/>
        </w:tcPr>
        <w:p w:rsidR="001D1D78" w:rsidRPr="007A2143" w:rsidRDefault="001D1D78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FD2F7C">
            <w:rPr>
              <w:rFonts w:ascii="TH SarabunPSK" w:hAnsi="TH SarabunPSK" w:cs="TH SarabunPSK"/>
              <w:szCs w:val="22"/>
              <w:cs/>
            </w:rPr>
            <w:t>การสอนว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ทยาศาสตร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์และ</w:t>
          </w:r>
          <w:r w:rsidRPr="00FD2F7C">
            <w:rPr>
              <w:rFonts w:ascii="TH SarabunPSK" w:hAnsi="TH SarabunPSK" w:cs="TH SarabunPSK"/>
              <w:szCs w:val="22"/>
              <w:cs/>
            </w:rPr>
            <w:t>คณ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ตศาสตร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</w:t>
          </w:r>
        </w:p>
      </w:tc>
      <w:tc>
        <w:tcPr>
          <w:tcW w:w="4814" w:type="dxa"/>
        </w:tcPr>
        <w:p w:rsidR="001D1D78" w:rsidRPr="007A2143" w:rsidRDefault="001D1D78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1D1D78" w:rsidRPr="007A2143" w:rsidTr="007A2143">
      <w:tc>
        <w:tcPr>
          <w:tcW w:w="4814" w:type="dxa"/>
        </w:tcPr>
        <w:p w:rsidR="001D1D78" w:rsidRPr="007A2143" w:rsidRDefault="001D1D78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0313515</w:t>
          </w:r>
        </w:p>
      </w:tc>
      <w:tc>
        <w:tcPr>
          <w:tcW w:w="4814" w:type="dxa"/>
        </w:tcPr>
        <w:p w:rsidR="001D1D78" w:rsidRPr="007A2143" w:rsidRDefault="001D1D78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>การเรียนรู้วิทยาศาสตร์ในสังคมพหุวัฒนธรรม</w:t>
          </w:r>
        </w:p>
      </w:tc>
    </w:tr>
  </w:tbl>
  <w:p w:rsidR="001D1D78" w:rsidRPr="00B7254E" w:rsidRDefault="001C6E66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1D1D78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1D1D78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1D1D78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1D1D78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1D1D78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1D1D78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1C6E66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1D1D78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1D1D78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D78" w:rsidRPr="00B7254E" w:rsidRDefault="001C6E66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1D1D78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1D1D78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1D1D78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1D1D78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1D1D78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1D1D78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1D1D78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1D1D78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1D1D78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multilevel"/>
    <w:tmpl w:val="6F022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1" w15:restartNumberingAfterBreak="0">
    <w:nsid w:val="15DB2F41"/>
    <w:multiLevelType w:val="multilevel"/>
    <w:tmpl w:val="2AA6A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6436B68"/>
    <w:multiLevelType w:val="hybridMultilevel"/>
    <w:tmpl w:val="5FF8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64870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5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4555A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4"/>
  </w:num>
  <w:num w:numId="5">
    <w:abstractNumId w:val="7"/>
  </w:num>
  <w:num w:numId="6">
    <w:abstractNumId w:val="3"/>
  </w:num>
  <w:num w:numId="7">
    <w:abstractNumId w:val="10"/>
  </w:num>
  <w:num w:numId="8">
    <w:abstractNumId w:val="13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2"/>
  </w:num>
  <w:num w:numId="14">
    <w:abstractNumId w:val="8"/>
  </w:num>
  <w:num w:numId="15">
    <w:abstractNumId w:val="16"/>
  </w:num>
  <w:num w:numId="16">
    <w:abstractNumId w:val="1"/>
  </w:num>
  <w:num w:numId="17">
    <w:abstractNumId w:val="12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858A9"/>
    <w:rsid w:val="000904EE"/>
    <w:rsid w:val="00093F90"/>
    <w:rsid w:val="000A2D8F"/>
    <w:rsid w:val="000A7746"/>
    <w:rsid w:val="000F678D"/>
    <w:rsid w:val="00101CE0"/>
    <w:rsid w:val="00155C86"/>
    <w:rsid w:val="00165617"/>
    <w:rsid w:val="001C6E66"/>
    <w:rsid w:val="001D1D78"/>
    <w:rsid w:val="001D2E7D"/>
    <w:rsid w:val="001E364F"/>
    <w:rsid w:val="00225DE1"/>
    <w:rsid w:val="00243D8B"/>
    <w:rsid w:val="002506CB"/>
    <w:rsid w:val="00250729"/>
    <w:rsid w:val="00265888"/>
    <w:rsid w:val="00272424"/>
    <w:rsid w:val="0029196A"/>
    <w:rsid w:val="002A7757"/>
    <w:rsid w:val="002B1A2E"/>
    <w:rsid w:val="002B408A"/>
    <w:rsid w:val="002C17C1"/>
    <w:rsid w:val="002C39EE"/>
    <w:rsid w:val="002E714F"/>
    <w:rsid w:val="00306D97"/>
    <w:rsid w:val="0030709E"/>
    <w:rsid w:val="0031580C"/>
    <w:rsid w:val="0035133E"/>
    <w:rsid w:val="003653D7"/>
    <w:rsid w:val="00385BB4"/>
    <w:rsid w:val="0038676C"/>
    <w:rsid w:val="003F713E"/>
    <w:rsid w:val="00414E85"/>
    <w:rsid w:val="00417DF1"/>
    <w:rsid w:val="00423AD4"/>
    <w:rsid w:val="00430168"/>
    <w:rsid w:val="0043403D"/>
    <w:rsid w:val="00452CD7"/>
    <w:rsid w:val="004811A1"/>
    <w:rsid w:val="00491B78"/>
    <w:rsid w:val="00494EA9"/>
    <w:rsid w:val="004972FD"/>
    <w:rsid w:val="004A65BF"/>
    <w:rsid w:val="004D71C3"/>
    <w:rsid w:val="004F1297"/>
    <w:rsid w:val="00512BF7"/>
    <w:rsid w:val="00537A6C"/>
    <w:rsid w:val="00551DE6"/>
    <w:rsid w:val="0057307B"/>
    <w:rsid w:val="005868C8"/>
    <w:rsid w:val="005F634A"/>
    <w:rsid w:val="006157D1"/>
    <w:rsid w:val="00626C6C"/>
    <w:rsid w:val="0068172D"/>
    <w:rsid w:val="006F20A1"/>
    <w:rsid w:val="007417EF"/>
    <w:rsid w:val="00777E68"/>
    <w:rsid w:val="00791437"/>
    <w:rsid w:val="007914F1"/>
    <w:rsid w:val="007A2143"/>
    <w:rsid w:val="007B2948"/>
    <w:rsid w:val="007B4496"/>
    <w:rsid w:val="007B7C1C"/>
    <w:rsid w:val="007D53F5"/>
    <w:rsid w:val="007E53F2"/>
    <w:rsid w:val="007F2A7C"/>
    <w:rsid w:val="007F45BD"/>
    <w:rsid w:val="007F77EC"/>
    <w:rsid w:val="00811A8A"/>
    <w:rsid w:val="008260DC"/>
    <w:rsid w:val="00835CF0"/>
    <w:rsid w:val="00896028"/>
    <w:rsid w:val="008B21FE"/>
    <w:rsid w:val="008B6430"/>
    <w:rsid w:val="008E23D9"/>
    <w:rsid w:val="008E2A25"/>
    <w:rsid w:val="008F2F98"/>
    <w:rsid w:val="008F37AA"/>
    <w:rsid w:val="0094749B"/>
    <w:rsid w:val="0094755E"/>
    <w:rsid w:val="00955E10"/>
    <w:rsid w:val="00963919"/>
    <w:rsid w:val="00981BA0"/>
    <w:rsid w:val="00985ADD"/>
    <w:rsid w:val="009A3801"/>
    <w:rsid w:val="009B6B01"/>
    <w:rsid w:val="009D40B3"/>
    <w:rsid w:val="009E73E0"/>
    <w:rsid w:val="00A002F3"/>
    <w:rsid w:val="00A04B3B"/>
    <w:rsid w:val="00A139BD"/>
    <w:rsid w:val="00A315A9"/>
    <w:rsid w:val="00A37044"/>
    <w:rsid w:val="00A51B34"/>
    <w:rsid w:val="00A57442"/>
    <w:rsid w:val="00A807F0"/>
    <w:rsid w:val="00AA5DF8"/>
    <w:rsid w:val="00AC07F0"/>
    <w:rsid w:val="00AD18E0"/>
    <w:rsid w:val="00AE0809"/>
    <w:rsid w:val="00AF4FCC"/>
    <w:rsid w:val="00B10A4A"/>
    <w:rsid w:val="00B12920"/>
    <w:rsid w:val="00B35BD2"/>
    <w:rsid w:val="00B436C4"/>
    <w:rsid w:val="00B648B5"/>
    <w:rsid w:val="00B7254E"/>
    <w:rsid w:val="00B8588C"/>
    <w:rsid w:val="00BA0BAF"/>
    <w:rsid w:val="00BB4521"/>
    <w:rsid w:val="00BC13F3"/>
    <w:rsid w:val="00BF0AE1"/>
    <w:rsid w:val="00C62925"/>
    <w:rsid w:val="00CA4C3D"/>
    <w:rsid w:val="00CC6622"/>
    <w:rsid w:val="00CF5558"/>
    <w:rsid w:val="00D0578C"/>
    <w:rsid w:val="00D203D0"/>
    <w:rsid w:val="00D546C0"/>
    <w:rsid w:val="00D905DE"/>
    <w:rsid w:val="00DA0D6C"/>
    <w:rsid w:val="00DA2866"/>
    <w:rsid w:val="00DD229E"/>
    <w:rsid w:val="00DD2F8E"/>
    <w:rsid w:val="00DE277E"/>
    <w:rsid w:val="00E04FC9"/>
    <w:rsid w:val="00E23B95"/>
    <w:rsid w:val="00E520C7"/>
    <w:rsid w:val="00E7462B"/>
    <w:rsid w:val="00E93282"/>
    <w:rsid w:val="00EA519A"/>
    <w:rsid w:val="00EB6A16"/>
    <w:rsid w:val="00ED0143"/>
    <w:rsid w:val="00ED7BD4"/>
    <w:rsid w:val="00EF2588"/>
    <w:rsid w:val="00F0348C"/>
    <w:rsid w:val="00F113B6"/>
    <w:rsid w:val="00F122A6"/>
    <w:rsid w:val="00F24904"/>
    <w:rsid w:val="00F55079"/>
    <w:rsid w:val="00F71031"/>
    <w:rsid w:val="00FB0F1F"/>
    <w:rsid w:val="00FD0DA4"/>
    <w:rsid w:val="00FD2F7C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8CBBF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2A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su.ac.th/official/site/hr/view_emp.php?hrid=6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temeducationjournal.springerope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su.ac.th/official/site/hr/view_emp.php?hrid=143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D2FEC-9CEB-4623-BE97-443A0533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1808</Words>
  <Characters>10309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tanchanok.p</cp:lastModifiedBy>
  <cp:revision>2</cp:revision>
  <cp:lastPrinted>2022-06-29T09:34:00Z</cp:lastPrinted>
  <dcterms:created xsi:type="dcterms:W3CDTF">2024-06-24T05:19:00Z</dcterms:created>
  <dcterms:modified xsi:type="dcterms:W3CDTF">2024-06-24T05:19:00Z</dcterms:modified>
</cp:coreProperties>
</file>